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6419F1" w14:textId="77777777" w:rsidR="0069374B" w:rsidRPr="00310066" w:rsidRDefault="0069374B" w:rsidP="006C770E">
      <w:pPr>
        <w:spacing w:line="276" w:lineRule="auto"/>
        <w:jc w:val="both"/>
        <w:rPr>
          <w:b/>
        </w:rPr>
      </w:pPr>
    </w:p>
    <w:sdt>
      <w:sdtPr>
        <w:rPr>
          <w:rFonts w:ascii="Times New Roman" w:eastAsia="Times New Roman" w:hAnsi="Times New Roman" w:cs="Times New Roman"/>
          <w:color w:val="auto"/>
          <w:sz w:val="24"/>
          <w:szCs w:val="24"/>
          <w:lang w:val="bg-BG" w:eastAsia="bg-BG"/>
        </w:rPr>
        <w:id w:val="656337599"/>
        <w:docPartObj>
          <w:docPartGallery w:val="Table of Contents"/>
          <w:docPartUnique/>
        </w:docPartObj>
      </w:sdtPr>
      <w:sdtEndPr>
        <w:rPr>
          <w:bCs/>
          <w:noProof/>
        </w:rPr>
      </w:sdtEndPr>
      <w:sdtContent>
        <w:p w14:paraId="0A4408DF" w14:textId="77777777" w:rsidR="00CB6C6B" w:rsidRPr="004E7F78" w:rsidRDefault="00617689" w:rsidP="006C770E">
          <w:pPr>
            <w:pStyle w:val="TOCHeading"/>
            <w:spacing w:before="120" w:after="120" w:line="276" w:lineRule="auto"/>
            <w:rPr>
              <w:rFonts w:ascii="Times New Roman" w:hAnsi="Times New Roman" w:cs="Times New Roman"/>
              <w:color w:val="auto"/>
              <w:sz w:val="24"/>
              <w:szCs w:val="24"/>
              <w:lang w:val="bg-BG"/>
            </w:rPr>
          </w:pPr>
          <w:r w:rsidRPr="00246E25">
            <w:rPr>
              <w:rFonts w:ascii="Times New Roman" w:hAnsi="Times New Roman" w:cs="Times New Roman"/>
              <w:color w:val="auto"/>
              <w:sz w:val="24"/>
              <w:szCs w:val="24"/>
              <w:lang w:val="bg-BG"/>
            </w:rPr>
            <w:t>СЪДЪРЖАНИЕ:</w:t>
          </w:r>
          <w:r w:rsidR="00597D4B" w:rsidRPr="00246E25">
            <w:rPr>
              <w:rFonts w:ascii="Times New Roman" w:hAnsi="Times New Roman" w:cs="Times New Roman"/>
              <w:color w:val="auto"/>
              <w:sz w:val="24"/>
              <w:szCs w:val="24"/>
              <w:lang w:val="bg-BG"/>
            </w:rPr>
            <w:t xml:space="preserve"> </w:t>
          </w:r>
        </w:p>
        <w:p w14:paraId="6F151013" w14:textId="09F13B51" w:rsidR="006C1B95" w:rsidRPr="006F2C48" w:rsidRDefault="00DF7F2E">
          <w:pPr>
            <w:pStyle w:val="TOC1"/>
            <w:tabs>
              <w:tab w:val="left" w:pos="660"/>
              <w:tab w:val="right" w:leader="dot" w:pos="9060"/>
            </w:tabs>
            <w:rPr>
              <w:rStyle w:val="Hyperlink"/>
            </w:rPr>
          </w:pPr>
          <w:r w:rsidRPr="004E7F78">
            <w:rPr>
              <w:rFonts w:ascii="Times New Roman" w:hAnsi="Times New Roman"/>
              <w:sz w:val="24"/>
              <w:szCs w:val="24"/>
              <w:lang w:val="bg-BG"/>
            </w:rPr>
            <w:fldChar w:fldCharType="begin"/>
          </w:r>
          <w:r w:rsidR="00597D4B" w:rsidRPr="00246E25">
            <w:rPr>
              <w:rFonts w:ascii="Times New Roman" w:hAnsi="Times New Roman"/>
              <w:sz w:val="24"/>
              <w:szCs w:val="24"/>
              <w:lang w:val="bg-BG"/>
            </w:rPr>
            <w:instrText xml:space="preserve"> TOC \o "1-3" \h \z \u </w:instrText>
          </w:r>
          <w:r w:rsidRPr="004E7F78">
            <w:rPr>
              <w:rFonts w:ascii="Times New Roman" w:hAnsi="Times New Roman"/>
              <w:sz w:val="24"/>
              <w:szCs w:val="24"/>
              <w:lang w:val="bg-BG"/>
            </w:rPr>
            <w:fldChar w:fldCharType="separate"/>
          </w:r>
          <w:hyperlink w:anchor="_Toc33779313" w:history="1">
            <w:r w:rsidR="006C1B95" w:rsidRPr="006F2C48">
              <w:rPr>
                <w:rStyle w:val="Hyperlink"/>
                <w:noProof/>
                <w:lang w:val="bg-BG"/>
              </w:rPr>
              <w:t>6.1</w:t>
            </w:r>
            <w:r w:rsidR="006C1B95" w:rsidRPr="006F2C48">
              <w:rPr>
                <w:rStyle w:val="Hyperlink"/>
              </w:rPr>
              <w:tab/>
            </w:r>
            <w:r w:rsidR="006C1B95" w:rsidRPr="00415E5D">
              <w:rPr>
                <w:rStyle w:val="Hyperlink"/>
                <w:noProof/>
                <w:lang w:val="bg-BG"/>
              </w:rPr>
              <w:t>Цел и обхват на главата</w:t>
            </w:r>
            <w:r w:rsidR="006C1B95" w:rsidRPr="006F2C48">
              <w:rPr>
                <w:rStyle w:val="Hyperlink"/>
                <w:webHidden/>
                <w:lang w:val="bg-BG"/>
              </w:rPr>
              <w:tab/>
            </w:r>
            <w:r w:rsidR="007356D2">
              <w:rPr>
                <w:rStyle w:val="Hyperlink"/>
                <w:webHidden/>
                <w:lang w:val="bg-BG"/>
              </w:rPr>
              <w:t>3</w:t>
            </w:r>
          </w:hyperlink>
        </w:p>
        <w:p w14:paraId="1616AA88" w14:textId="067D4FB9" w:rsidR="006C1B95" w:rsidRPr="006F2C48" w:rsidRDefault="009346C7">
          <w:pPr>
            <w:pStyle w:val="TOC1"/>
            <w:tabs>
              <w:tab w:val="left" w:pos="660"/>
              <w:tab w:val="right" w:leader="dot" w:pos="9060"/>
            </w:tabs>
            <w:rPr>
              <w:rStyle w:val="Hyperlink"/>
            </w:rPr>
          </w:pPr>
          <w:hyperlink w:anchor="_Toc33779314" w:history="1">
            <w:r w:rsidR="006C1B95" w:rsidRPr="00415E5D">
              <w:rPr>
                <w:rStyle w:val="Hyperlink"/>
                <w:noProof/>
                <w:lang w:val="bg-BG"/>
              </w:rPr>
              <w:t>6.2</w:t>
            </w:r>
            <w:r w:rsidR="006C1B95" w:rsidRPr="006F2C48">
              <w:rPr>
                <w:rStyle w:val="Hyperlink"/>
              </w:rPr>
              <w:tab/>
            </w:r>
            <w:r w:rsidR="006C1B95" w:rsidRPr="00415E5D">
              <w:rPr>
                <w:rStyle w:val="Hyperlink"/>
                <w:noProof/>
                <w:lang w:val="bg-BG"/>
              </w:rPr>
              <w:t>Нормативна рамка</w:t>
            </w:r>
            <w:r w:rsidR="006C1B95" w:rsidRPr="006F2C48">
              <w:rPr>
                <w:rStyle w:val="Hyperlink"/>
                <w:webHidden/>
                <w:lang w:val="bg-BG"/>
              </w:rPr>
              <w:tab/>
            </w:r>
            <w:r w:rsidR="007356D2">
              <w:rPr>
                <w:rStyle w:val="Hyperlink"/>
                <w:webHidden/>
                <w:lang w:val="bg-BG"/>
              </w:rPr>
              <w:t>4</w:t>
            </w:r>
          </w:hyperlink>
        </w:p>
        <w:p w14:paraId="7E98E02B" w14:textId="10680FA7" w:rsidR="006C1B95" w:rsidRPr="006F2C48" w:rsidRDefault="009346C7">
          <w:pPr>
            <w:pStyle w:val="TOC1"/>
            <w:tabs>
              <w:tab w:val="left" w:pos="660"/>
              <w:tab w:val="right" w:leader="dot" w:pos="9060"/>
            </w:tabs>
            <w:rPr>
              <w:rStyle w:val="Hyperlink"/>
            </w:rPr>
          </w:pPr>
          <w:hyperlink w:anchor="_Toc33779315" w:history="1">
            <w:r w:rsidR="006C1B95" w:rsidRPr="00415E5D">
              <w:rPr>
                <w:rStyle w:val="Hyperlink"/>
                <w:noProof/>
                <w:lang w:val="bg-BG"/>
              </w:rPr>
              <w:t>6.3</w:t>
            </w:r>
            <w:r w:rsidR="006C1B95" w:rsidRPr="006F2C48">
              <w:rPr>
                <w:rStyle w:val="Hyperlink"/>
              </w:rPr>
              <w:tab/>
            </w:r>
            <w:r w:rsidR="006C1B95" w:rsidRPr="00415E5D">
              <w:rPr>
                <w:rStyle w:val="Hyperlink"/>
                <w:noProof/>
                <w:lang w:val="bg-BG"/>
              </w:rPr>
              <w:t>Същност на финансовото управление и контрол</w:t>
            </w:r>
            <w:r w:rsidR="006C1B95" w:rsidRPr="006F2C48">
              <w:rPr>
                <w:rStyle w:val="Hyperlink"/>
                <w:webHidden/>
                <w:lang w:val="bg-BG"/>
              </w:rPr>
              <w:tab/>
            </w:r>
            <w:r w:rsidR="007356D2">
              <w:rPr>
                <w:rStyle w:val="Hyperlink"/>
                <w:webHidden/>
                <w:lang w:val="bg-BG"/>
              </w:rPr>
              <w:t>4</w:t>
            </w:r>
          </w:hyperlink>
        </w:p>
        <w:p w14:paraId="49DCDDBD" w14:textId="032D29ED" w:rsidR="006C1B95" w:rsidRPr="006F2C48" w:rsidRDefault="00823CD6">
          <w:pPr>
            <w:pStyle w:val="TOC1"/>
            <w:tabs>
              <w:tab w:val="right" w:leader="dot" w:pos="9060"/>
            </w:tabs>
            <w:rPr>
              <w:rStyle w:val="Hyperlink"/>
              <w:noProof/>
              <w:lang w:val="bg-BG"/>
            </w:rPr>
          </w:pPr>
          <w:r w:rsidRPr="006F2C48">
            <w:rPr>
              <w:rStyle w:val="Hyperlink"/>
              <w:noProof/>
              <w:lang w:val="bg-BG"/>
            </w:rPr>
            <w:t xml:space="preserve">     </w:t>
          </w:r>
          <w:hyperlink w:anchor="_Toc33779316" w:history="1">
            <w:r w:rsidR="006C1B95" w:rsidRPr="00415E5D">
              <w:rPr>
                <w:rStyle w:val="Hyperlink"/>
                <w:noProof/>
                <w:lang w:val="bg-BG"/>
              </w:rPr>
              <w:t>6.3.1 Контролна среда</w:t>
            </w:r>
            <w:r w:rsidR="006C1B95" w:rsidRPr="006F2C48">
              <w:rPr>
                <w:rStyle w:val="Hyperlink"/>
                <w:webHidden/>
                <w:lang w:val="bg-BG"/>
              </w:rPr>
              <w:tab/>
            </w:r>
            <w:r w:rsidR="007356D2">
              <w:rPr>
                <w:rStyle w:val="Hyperlink"/>
                <w:webHidden/>
                <w:lang w:val="bg-BG"/>
              </w:rPr>
              <w:t>5</w:t>
            </w:r>
          </w:hyperlink>
        </w:p>
        <w:p w14:paraId="0AEE3F60" w14:textId="65968987" w:rsidR="00823CD6" w:rsidRPr="006F2C48" w:rsidRDefault="00823CD6" w:rsidP="006F2C48">
          <w:pPr>
            <w:rPr>
              <w:rStyle w:val="Hyperlink"/>
            </w:rPr>
          </w:pPr>
          <w:r w:rsidRPr="006F2C48">
            <w:rPr>
              <w:rStyle w:val="Hyperlink"/>
              <w:rFonts w:eastAsiaTheme="minorEastAsia"/>
              <w:noProof/>
            </w:rPr>
            <w:t xml:space="preserve">    6.3.2. Управление на риска</w:t>
          </w:r>
          <w:r w:rsidR="006E5F16">
            <w:rPr>
              <w:rStyle w:val="Hyperlink"/>
              <w:rFonts w:asciiTheme="minorHAnsi" w:eastAsiaTheme="minorEastAsia" w:hAnsiTheme="minorHAnsi"/>
              <w:noProof/>
              <w:sz w:val="22"/>
              <w:szCs w:val="22"/>
            </w:rPr>
            <w:t xml:space="preserve"> </w:t>
          </w:r>
          <w:r w:rsidR="007356D2">
            <w:rPr>
              <w:rStyle w:val="Hyperlink"/>
              <w:rFonts w:asciiTheme="minorHAnsi" w:eastAsiaTheme="minorEastAsia" w:hAnsiTheme="minorHAnsi"/>
              <w:noProof/>
              <w:sz w:val="22"/>
              <w:szCs w:val="22"/>
            </w:rPr>
            <w:t>…………………………………………………………………………………………………….</w:t>
          </w:r>
          <w:r w:rsidR="006E5F16">
            <w:rPr>
              <w:rStyle w:val="Hyperlink"/>
              <w:rFonts w:asciiTheme="minorHAnsi" w:eastAsiaTheme="minorEastAsia" w:hAnsiTheme="minorHAnsi"/>
              <w:noProof/>
              <w:sz w:val="22"/>
              <w:szCs w:val="22"/>
            </w:rPr>
            <w:t>6</w:t>
          </w:r>
          <w:r w:rsidR="007356D2">
            <w:rPr>
              <w:rStyle w:val="Hyperlink"/>
              <w:rFonts w:asciiTheme="minorHAnsi" w:eastAsiaTheme="minorEastAsia" w:hAnsiTheme="minorHAnsi"/>
              <w:noProof/>
              <w:sz w:val="22"/>
              <w:szCs w:val="22"/>
            </w:rPr>
            <w:t xml:space="preserve">. </w:t>
          </w:r>
        </w:p>
        <w:p w14:paraId="393368E9" w14:textId="76AE1BAC" w:rsidR="006C1B95" w:rsidRPr="006F2C48" w:rsidRDefault="009346C7">
          <w:pPr>
            <w:pStyle w:val="TOC2"/>
            <w:tabs>
              <w:tab w:val="right" w:leader="dot" w:pos="9060"/>
            </w:tabs>
            <w:rPr>
              <w:rStyle w:val="Hyperlink"/>
              <w:rFonts w:eastAsiaTheme="minorEastAsia"/>
              <w:lang w:eastAsia="en-US"/>
            </w:rPr>
          </w:pPr>
          <w:hyperlink w:anchor="_Toc33779317" w:history="1">
            <w:r w:rsidR="006C1B95" w:rsidRPr="006F2C48">
              <w:rPr>
                <w:rStyle w:val="Hyperlink"/>
                <w:rFonts w:asciiTheme="minorHAnsi" w:eastAsiaTheme="minorEastAsia" w:hAnsiTheme="minorHAnsi"/>
                <w:noProof/>
                <w:sz w:val="22"/>
                <w:szCs w:val="22"/>
                <w:lang w:eastAsia="en-US"/>
              </w:rPr>
              <w:t>6.3.3. Контролни дейности</w:t>
            </w:r>
            <w:r w:rsidR="006C1B95" w:rsidRPr="006F2C48">
              <w:rPr>
                <w:rStyle w:val="Hyperlink"/>
                <w:rFonts w:asciiTheme="minorHAnsi" w:eastAsiaTheme="minorEastAsia" w:hAnsiTheme="minorHAnsi"/>
                <w:webHidden/>
                <w:sz w:val="22"/>
                <w:szCs w:val="22"/>
                <w:lang w:eastAsia="en-US"/>
              </w:rPr>
              <w:tab/>
            </w:r>
            <w:r w:rsidR="00B373AD">
              <w:rPr>
                <w:rStyle w:val="Hyperlink"/>
                <w:rFonts w:asciiTheme="minorHAnsi" w:eastAsiaTheme="minorEastAsia" w:hAnsiTheme="minorHAnsi"/>
                <w:webHidden/>
                <w:sz w:val="22"/>
                <w:szCs w:val="22"/>
                <w:lang w:eastAsia="en-US"/>
              </w:rPr>
              <w:t>6</w:t>
            </w:r>
          </w:hyperlink>
        </w:p>
        <w:p w14:paraId="044C96E7" w14:textId="106886A2" w:rsidR="006C1B95" w:rsidRPr="006F2C48" w:rsidRDefault="009346C7">
          <w:pPr>
            <w:pStyle w:val="TOC2"/>
            <w:tabs>
              <w:tab w:val="right" w:leader="dot" w:pos="9060"/>
            </w:tabs>
            <w:rPr>
              <w:rStyle w:val="Hyperlink"/>
              <w:rFonts w:eastAsiaTheme="minorEastAsia"/>
              <w:lang w:eastAsia="en-US"/>
            </w:rPr>
          </w:pPr>
          <w:hyperlink w:anchor="_Toc33779318" w:history="1">
            <w:r w:rsidR="006C1B95" w:rsidRPr="006F2C48">
              <w:rPr>
                <w:rStyle w:val="Hyperlink"/>
                <w:rFonts w:asciiTheme="minorHAnsi" w:eastAsiaTheme="minorEastAsia" w:hAnsiTheme="minorHAnsi"/>
                <w:noProof/>
                <w:sz w:val="22"/>
                <w:szCs w:val="22"/>
                <w:lang w:eastAsia="en-US"/>
              </w:rPr>
              <w:t>6.3.4 Информация и комуникация</w:t>
            </w:r>
            <w:r w:rsidR="006C1B95" w:rsidRPr="006F2C48">
              <w:rPr>
                <w:rStyle w:val="Hyperlink"/>
                <w:rFonts w:asciiTheme="minorHAnsi" w:eastAsiaTheme="minorEastAsia" w:hAnsiTheme="minorHAnsi"/>
                <w:webHidden/>
                <w:sz w:val="22"/>
                <w:szCs w:val="22"/>
                <w:lang w:eastAsia="en-US"/>
              </w:rPr>
              <w:tab/>
            </w:r>
            <w:r w:rsidR="00B373AD">
              <w:rPr>
                <w:rStyle w:val="Hyperlink"/>
                <w:rFonts w:asciiTheme="minorHAnsi" w:eastAsiaTheme="minorEastAsia" w:hAnsiTheme="minorHAnsi"/>
                <w:webHidden/>
                <w:sz w:val="22"/>
                <w:szCs w:val="22"/>
                <w:lang w:eastAsia="en-US"/>
              </w:rPr>
              <w:t>7</w:t>
            </w:r>
          </w:hyperlink>
        </w:p>
        <w:p w14:paraId="0945D0BF" w14:textId="1501A3AF" w:rsidR="006C1B95" w:rsidRPr="006F2C48" w:rsidRDefault="009346C7">
          <w:pPr>
            <w:pStyle w:val="TOC2"/>
            <w:tabs>
              <w:tab w:val="right" w:leader="dot" w:pos="9060"/>
            </w:tabs>
            <w:rPr>
              <w:rStyle w:val="Hyperlink"/>
              <w:rFonts w:eastAsiaTheme="minorEastAsia"/>
              <w:lang w:eastAsia="en-US"/>
            </w:rPr>
          </w:pPr>
          <w:hyperlink w:anchor="_Toc33779319" w:history="1">
            <w:r w:rsidR="006C1B95" w:rsidRPr="006F2C48">
              <w:rPr>
                <w:rStyle w:val="Hyperlink"/>
                <w:rFonts w:asciiTheme="minorHAnsi" w:eastAsiaTheme="minorEastAsia" w:hAnsiTheme="minorHAnsi"/>
                <w:noProof/>
                <w:sz w:val="22"/>
                <w:szCs w:val="22"/>
                <w:lang w:eastAsia="en-US"/>
              </w:rPr>
              <w:t>6.3.5 Мониторинг</w:t>
            </w:r>
            <w:r w:rsidR="006C1B95" w:rsidRPr="006F2C48">
              <w:rPr>
                <w:rStyle w:val="Hyperlink"/>
                <w:rFonts w:asciiTheme="minorHAnsi" w:eastAsiaTheme="minorEastAsia" w:hAnsiTheme="minorHAnsi"/>
                <w:webHidden/>
                <w:sz w:val="22"/>
                <w:szCs w:val="22"/>
                <w:lang w:eastAsia="en-US"/>
              </w:rPr>
              <w:tab/>
            </w:r>
            <w:r w:rsidR="00B373AD">
              <w:rPr>
                <w:rStyle w:val="Hyperlink"/>
                <w:rFonts w:asciiTheme="minorHAnsi" w:eastAsiaTheme="minorEastAsia" w:hAnsiTheme="minorHAnsi"/>
                <w:webHidden/>
                <w:sz w:val="22"/>
                <w:szCs w:val="22"/>
                <w:lang w:eastAsia="en-US"/>
              </w:rPr>
              <w:t>9</w:t>
            </w:r>
          </w:hyperlink>
        </w:p>
        <w:p w14:paraId="5665E509" w14:textId="7AF13834" w:rsidR="006C1B95" w:rsidRPr="006F2C48" w:rsidRDefault="009346C7">
          <w:pPr>
            <w:pStyle w:val="TOC1"/>
            <w:tabs>
              <w:tab w:val="right" w:leader="dot" w:pos="9060"/>
            </w:tabs>
            <w:rPr>
              <w:rStyle w:val="Hyperlink"/>
            </w:rPr>
          </w:pPr>
          <w:hyperlink w:anchor="_Toc33779320" w:history="1">
            <w:r w:rsidR="006C1B95" w:rsidRPr="00415E5D">
              <w:rPr>
                <w:rStyle w:val="Hyperlink"/>
                <w:noProof/>
                <w:lang w:val="bg-BG"/>
              </w:rPr>
              <w:t>6.4. Процес по управление на риска</w:t>
            </w:r>
            <w:r w:rsidR="006C1B95" w:rsidRPr="006F2C48">
              <w:rPr>
                <w:rStyle w:val="Hyperlink"/>
                <w:webHidden/>
                <w:lang w:val="bg-BG"/>
              </w:rPr>
              <w:tab/>
            </w:r>
            <w:r w:rsidR="00B373AD">
              <w:rPr>
                <w:rStyle w:val="Hyperlink"/>
                <w:webHidden/>
                <w:lang w:val="bg-BG"/>
              </w:rPr>
              <w:t>9</w:t>
            </w:r>
          </w:hyperlink>
        </w:p>
        <w:p w14:paraId="1E106635" w14:textId="2A1CB09D" w:rsidR="006C1B95" w:rsidRPr="006F2C48" w:rsidRDefault="009346C7">
          <w:pPr>
            <w:pStyle w:val="TOC2"/>
            <w:tabs>
              <w:tab w:val="right" w:leader="dot" w:pos="9060"/>
            </w:tabs>
            <w:rPr>
              <w:rStyle w:val="Hyperlink"/>
              <w:rFonts w:asciiTheme="minorHAnsi" w:eastAsiaTheme="minorEastAsia" w:hAnsiTheme="minorHAnsi"/>
              <w:noProof/>
              <w:sz w:val="22"/>
              <w:szCs w:val="22"/>
              <w:lang w:eastAsia="en-US"/>
            </w:rPr>
          </w:pPr>
          <w:hyperlink w:anchor="_Toc33779321" w:history="1">
            <w:r w:rsidR="006C1B95" w:rsidRPr="006F2C48">
              <w:rPr>
                <w:rStyle w:val="Hyperlink"/>
                <w:rFonts w:asciiTheme="minorHAnsi" w:eastAsiaTheme="minorEastAsia" w:hAnsiTheme="minorHAnsi"/>
                <w:noProof/>
                <w:sz w:val="22"/>
                <w:szCs w:val="22"/>
                <w:lang w:eastAsia="en-US"/>
              </w:rPr>
              <w:t>6.4.1. Управление на риска на ниво</w:t>
            </w:r>
            <w:r w:rsidR="00456BE7" w:rsidRPr="006F2C48">
              <w:rPr>
                <w:rStyle w:val="Hyperlink"/>
                <w:rFonts w:asciiTheme="minorHAnsi" w:eastAsiaTheme="minorEastAsia" w:hAnsiTheme="minorHAnsi"/>
                <w:noProof/>
                <w:sz w:val="22"/>
                <w:szCs w:val="22"/>
                <w:lang w:eastAsia="en-US"/>
              </w:rPr>
              <w:t xml:space="preserve"> организация</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_Toc33779321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B373AD">
              <w:rPr>
                <w:rStyle w:val="Hyperlink"/>
                <w:rFonts w:asciiTheme="minorHAnsi" w:eastAsiaTheme="minorEastAsia" w:hAnsiTheme="minorHAnsi"/>
                <w:webHidden/>
                <w:sz w:val="22"/>
                <w:szCs w:val="22"/>
                <w:lang w:eastAsia="en-US"/>
              </w:rPr>
              <w:t>0</w:t>
            </w:r>
            <w:r w:rsidR="00DF7F2E" w:rsidRPr="006F2C48">
              <w:rPr>
                <w:rStyle w:val="Hyperlink"/>
                <w:rFonts w:asciiTheme="minorHAnsi" w:eastAsiaTheme="minorEastAsia" w:hAnsiTheme="minorHAnsi"/>
                <w:webHidden/>
                <w:sz w:val="22"/>
                <w:szCs w:val="22"/>
                <w:lang w:eastAsia="en-US"/>
              </w:rPr>
              <w:fldChar w:fldCharType="end"/>
            </w:r>
          </w:hyperlink>
        </w:p>
        <w:p w14:paraId="762DD438" w14:textId="3A2D6B83" w:rsidR="00456BE7" w:rsidRPr="006F2C48" w:rsidRDefault="00456BE7" w:rsidP="006F2C48">
          <w:pPr>
            <w:spacing w:line="276" w:lineRule="auto"/>
            <w:ind w:firstLine="360"/>
            <w:jc w:val="both"/>
            <w:rPr>
              <w:rStyle w:val="Hyperlink"/>
              <w:rFonts w:eastAsiaTheme="minorEastAsia"/>
              <w:lang w:eastAsia="en-US"/>
            </w:rPr>
          </w:pPr>
          <w:r w:rsidRPr="006F2C48">
            <w:rPr>
              <w:rStyle w:val="Hyperlink"/>
              <w:rFonts w:asciiTheme="minorHAnsi" w:eastAsiaTheme="minorEastAsia" w:hAnsiTheme="minorHAnsi"/>
              <w:noProof/>
              <w:sz w:val="22"/>
              <w:szCs w:val="22"/>
              <w:lang w:eastAsia="en-US"/>
            </w:rPr>
            <w:t>6.4.2. Управление на риска на проектно ниво</w:t>
          </w:r>
          <w:r w:rsidR="00B373AD">
            <w:rPr>
              <w:rStyle w:val="Hyperlink"/>
              <w:rFonts w:asciiTheme="minorHAnsi" w:eastAsiaTheme="minorEastAsia" w:hAnsiTheme="minorHAnsi"/>
              <w:noProof/>
              <w:sz w:val="22"/>
              <w:szCs w:val="22"/>
              <w:lang w:eastAsia="en-US"/>
            </w:rPr>
            <w:t>………………………………………………………………………11</w:t>
          </w:r>
        </w:p>
        <w:p w14:paraId="573367CC" w14:textId="121626FE" w:rsidR="006C1B95" w:rsidRPr="006F2C48" w:rsidRDefault="009346C7">
          <w:pPr>
            <w:pStyle w:val="TOC1"/>
            <w:tabs>
              <w:tab w:val="right" w:leader="dot" w:pos="9060"/>
            </w:tabs>
            <w:rPr>
              <w:rStyle w:val="Hyperlink"/>
            </w:rPr>
          </w:pPr>
          <w:hyperlink w:anchor="_Toc33779322" w:history="1">
            <w:r w:rsidR="006C1B95" w:rsidRPr="00415E5D">
              <w:rPr>
                <w:rStyle w:val="Hyperlink"/>
                <w:noProof/>
                <w:lang w:val="bg-BG"/>
              </w:rPr>
              <w:t>6.5. Одити и проверки на дейността по управлението и изпълнението на ОП НОИР</w:t>
            </w:r>
            <w:r w:rsidR="006C1B95" w:rsidRPr="006F2C48">
              <w:rPr>
                <w:rStyle w:val="Hyperlink"/>
                <w:webHidden/>
                <w:lang w:val="bg-BG"/>
              </w:rPr>
              <w:tab/>
            </w:r>
            <w:r w:rsidR="00DF7F2E" w:rsidRPr="006F2C48">
              <w:rPr>
                <w:rStyle w:val="Hyperlink"/>
                <w:webHidden/>
                <w:lang w:val="bg-BG"/>
              </w:rPr>
              <w:fldChar w:fldCharType="begin"/>
            </w:r>
            <w:r w:rsidR="006C1B95" w:rsidRPr="006F2C48">
              <w:rPr>
                <w:rStyle w:val="Hyperlink"/>
                <w:webHidden/>
                <w:lang w:val="bg-BG"/>
              </w:rPr>
              <w:instrText xml:space="preserve"> PAGEREF _Toc33779322 \h </w:instrText>
            </w:r>
            <w:r w:rsidR="00DF7F2E" w:rsidRPr="006F2C48">
              <w:rPr>
                <w:rStyle w:val="Hyperlink"/>
                <w:webHidden/>
                <w:lang w:val="bg-BG"/>
              </w:rPr>
            </w:r>
            <w:r w:rsidR="00DF7F2E" w:rsidRPr="006F2C48">
              <w:rPr>
                <w:rStyle w:val="Hyperlink"/>
                <w:webHidden/>
                <w:lang w:val="bg-BG"/>
              </w:rPr>
              <w:fldChar w:fldCharType="separate"/>
            </w:r>
            <w:r w:rsidR="003041C3" w:rsidRPr="006F2C48">
              <w:rPr>
                <w:rStyle w:val="Hyperlink"/>
                <w:webHidden/>
                <w:lang w:val="bg-BG"/>
              </w:rPr>
              <w:t>1</w:t>
            </w:r>
            <w:r w:rsidR="00B373AD">
              <w:rPr>
                <w:rStyle w:val="Hyperlink"/>
                <w:webHidden/>
                <w:lang w:val="bg-BG"/>
              </w:rPr>
              <w:t>2</w:t>
            </w:r>
            <w:r w:rsidR="00DF7F2E" w:rsidRPr="006F2C48">
              <w:rPr>
                <w:rStyle w:val="Hyperlink"/>
                <w:webHidden/>
                <w:lang w:val="bg-BG"/>
              </w:rPr>
              <w:fldChar w:fldCharType="end"/>
            </w:r>
          </w:hyperlink>
        </w:p>
        <w:p w14:paraId="6A21D5E6" w14:textId="695C9AE8" w:rsidR="006C1B95" w:rsidRPr="006F2C48" w:rsidRDefault="009346C7">
          <w:pPr>
            <w:pStyle w:val="TOC2"/>
            <w:tabs>
              <w:tab w:val="right" w:leader="dot" w:pos="9060"/>
            </w:tabs>
            <w:rPr>
              <w:rStyle w:val="Hyperlink"/>
              <w:rFonts w:eastAsiaTheme="minorEastAsia"/>
              <w:lang w:eastAsia="en-US"/>
            </w:rPr>
          </w:pPr>
          <w:hyperlink w:anchor="_Toc33779323" w:history="1">
            <w:r w:rsidR="006C1B95" w:rsidRPr="006F2C48">
              <w:rPr>
                <w:rStyle w:val="Hyperlink"/>
                <w:rFonts w:asciiTheme="minorHAnsi" w:eastAsiaTheme="minorEastAsia" w:hAnsiTheme="minorHAnsi"/>
                <w:noProof/>
                <w:sz w:val="22"/>
                <w:szCs w:val="22"/>
                <w:lang w:eastAsia="en-US"/>
              </w:rPr>
              <w:t>6.5.1. Вътрешен одит</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_Toc33779323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B373AD">
              <w:rPr>
                <w:rStyle w:val="Hyperlink"/>
                <w:rFonts w:asciiTheme="minorHAnsi" w:eastAsiaTheme="minorEastAsia" w:hAnsiTheme="minorHAnsi"/>
                <w:webHidden/>
                <w:sz w:val="22"/>
                <w:szCs w:val="22"/>
                <w:lang w:eastAsia="en-US"/>
              </w:rPr>
              <w:t>2</w:t>
            </w:r>
            <w:r w:rsidR="00DF7F2E" w:rsidRPr="006F2C48">
              <w:rPr>
                <w:rStyle w:val="Hyperlink"/>
                <w:rFonts w:asciiTheme="minorHAnsi" w:eastAsiaTheme="minorEastAsia" w:hAnsiTheme="minorHAnsi"/>
                <w:webHidden/>
                <w:sz w:val="22"/>
                <w:szCs w:val="22"/>
                <w:lang w:eastAsia="en-US"/>
              </w:rPr>
              <w:fldChar w:fldCharType="end"/>
            </w:r>
          </w:hyperlink>
        </w:p>
        <w:p w14:paraId="2F17BBC3" w14:textId="4285EBEA" w:rsidR="006C1B95" w:rsidRPr="006F2C48" w:rsidRDefault="009346C7">
          <w:pPr>
            <w:pStyle w:val="TOC2"/>
            <w:tabs>
              <w:tab w:val="right" w:leader="dot" w:pos="9060"/>
            </w:tabs>
            <w:rPr>
              <w:rStyle w:val="Hyperlink"/>
              <w:rFonts w:eastAsiaTheme="minorEastAsia"/>
              <w:lang w:eastAsia="en-US"/>
            </w:rPr>
          </w:pPr>
          <w:hyperlink w:anchor="_Toc33779324" w:history="1">
            <w:r w:rsidR="006C1B95" w:rsidRPr="006F2C48">
              <w:rPr>
                <w:rStyle w:val="Hyperlink"/>
                <w:rFonts w:asciiTheme="minorHAnsi" w:eastAsiaTheme="minorEastAsia" w:hAnsiTheme="minorHAnsi"/>
                <w:noProof/>
                <w:sz w:val="22"/>
                <w:szCs w:val="22"/>
                <w:lang w:eastAsia="en-US"/>
              </w:rPr>
              <w:t>6.5.2. Външен одит</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_Toc33779324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B373AD">
              <w:rPr>
                <w:rStyle w:val="Hyperlink"/>
                <w:rFonts w:asciiTheme="minorHAnsi" w:eastAsiaTheme="minorEastAsia" w:hAnsiTheme="minorHAnsi"/>
                <w:webHidden/>
                <w:sz w:val="22"/>
                <w:szCs w:val="22"/>
                <w:lang w:eastAsia="en-US"/>
              </w:rPr>
              <w:t>2</w:t>
            </w:r>
            <w:r w:rsidR="00DF7F2E" w:rsidRPr="006F2C48">
              <w:rPr>
                <w:rStyle w:val="Hyperlink"/>
                <w:rFonts w:asciiTheme="minorHAnsi" w:eastAsiaTheme="minorEastAsia" w:hAnsiTheme="minorHAnsi"/>
                <w:webHidden/>
                <w:sz w:val="22"/>
                <w:szCs w:val="22"/>
                <w:lang w:eastAsia="en-US"/>
              </w:rPr>
              <w:fldChar w:fldCharType="end"/>
            </w:r>
          </w:hyperlink>
        </w:p>
        <w:p w14:paraId="3C8AEE33" w14:textId="466BEAA4" w:rsidR="006C1B95" w:rsidRPr="006F2C48" w:rsidRDefault="009346C7">
          <w:pPr>
            <w:pStyle w:val="TOC2"/>
            <w:tabs>
              <w:tab w:val="right" w:leader="dot" w:pos="9060"/>
            </w:tabs>
            <w:rPr>
              <w:rStyle w:val="Hyperlink"/>
              <w:rFonts w:eastAsiaTheme="minorEastAsia"/>
              <w:lang w:eastAsia="en-US"/>
            </w:rPr>
          </w:pPr>
          <w:hyperlink w:anchor="_Toc33779325" w:history="1">
            <w:r w:rsidR="006C1B95" w:rsidRPr="006F2C48">
              <w:rPr>
                <w:rStyle w:val="Hyperlink"/>
                <w:rFonts w:asciiTheme="minorHAnsi" w:eastAsiaTheme="minorEastAsia" w:hAnsiTheme="minorHAnsi"/>
                <w:noProof/>
                <w:sz w:val="22"/>
                <w:szCs w:val="22"/>
                <w:lang w:eastAsia="en-US"/>
              </w:rPr>
              <w:t>6.5.3. Последващи действия след извършен одит по ОП НОИР</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_Toc33779325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B373AD">
              <w:rPr>
                <w:rStyle w:val="Hyperlink"/>
                <w:rFonts w:asciiTheme="minorHAnsi" w:eastAsiaTheme="minorEastAsia" w:hAnsiTheme="minorHAnsi"/>
                <w:webHidden/>
                <w:sz w:val="22"/>
                <w:szCs w:val="22"/>
                <w:lang w:eastAsia="en-US"/>
              </w:rPr>
              <w:t>2</w:t>
            </w:r>
            <w:r w:rsidR="00DF7F2E" w:rsidRPr="006F2C48">
              <w:rPr>
                <w:rStyle w:val="Hyperlink"/>
                <w:rFonts w:asciiTheme="minorHAnsi" w:eastAsiaTheme="minorEastAsia" w:hAnsiTheme="minorHAnsi"/>
                <w:webHidden/>
                <w:sz w:val="22"/>
                <w:szCs w:val="22"/>
                <w:lang w:eastAsia="en-US"/>
              </w:rPr>
              <w:fldChar w:fldCharType="end"/>
            </w:r>
          </w:hyperlink>
        </w:p>
        <w:p w14:paraId="38E0E382" w14:textId="7C724296" w:rsidR="006C1B95" w:rsidRPr="006F2C48" w:rsidRDefault="009346C7">
          <w:pPr>
            <w:pStyle w:val="TOC2"/>
            <w:tabs>
              <w:tab w:val="right" w:leader="dot" w:pos="9060"/>
            </w:tabs>
            <w:rPr>
              <w:rStyle w:val="Hyperlink"/>
              <w:rFonts w:eastAsiaTheme="minorEastAsia"/>
              <w:lang w:eastAsia="en-US"/>
            </w:rPr>
          </w:pPr>
          <w:hyperlink w:anchor="_Toc33779326" w:history="1">
            <w:r w:rsidR="006C1B95" w:rsidRPr="006F2C48">
              <w:rPr>
                <w:rStyle w:val="Hyperlink"/>
                <w:rFonts w:asciiTheme="minorHAnsi" w:eastAsiaTheme="minorEastAsia" w:hAnsiTheme="minorHAnsi"/>
                <w:noProof/>
                <w:sz w:val="22"/>
                <w:szCs w:val="22"/>
                <w:lang w:eastAsia="en-US"/>
              </w:rPr>
              <w:t>6.5.4.</w:t>
            </w:r>
            <w:r w:rsidR="003A54E2" w:rsidRPr="006F2C48">
              <w:rPr>
                <w:rStyle w:val="Hyperlink"/>
                <w:rFonts w:asciiTheme="minorHAnsi" w:eastAsiaTheme="minorEastAsia" w:hAnsiTheme="minorHAnsi"/>
                <w:noProof/>
                <w:sz w:val="22"/>
                <w:szCs w:val="22"/>
                <w:lang w:eastAsia="en-US"/>
              </w:rPr>
              <w:t xml:space="preserve"> Предоставяне на информация във връзка с</w:t>
            </w:r>
            <w:r w:rsidR="00B373AD">
              <w:rPr>
                <w:rStyle w:val="Hyperlink"/>
                <w:rFonts w:asciiTheme="minorHAnsi" w:eastAsiaTheme="minorEastAsia" w:hAnsiTheme="minorHAnsi"/>
                <w:noProof/>
                <w:sz w:val="22"/>
                <w:szCs w:val="22"/>
                <w:lang w:eastAsia="en-US"/>
              </w:rPr>
              <w:t xml:space="preserve"> </w:t>
            </w:r>
            <w:r w:rsidR="003A54E2" w:rsidRPr="006F2C48">
              <w:rPr>
                <w:rStyle w:val="Hyperlink"/>
                <w:rFonts w:asciiTheme="minorHAnsi" w:eastAsiaTheme="minorEastAsia" w:hAnsiTheme="minorHAnsi"/>
                <w:noProof/>
                <w:sz w:val="22"/>
                <w:szCs w:val="22"/>
                <w:lang w:eastAsia="en-US"/>
              </w:rPr>
              <w:t xml:space="preserve"> изготвяне на годишното обобщение на окончателните одитни доклади и на извършените проверки</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_Toc33779326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B373AD">
              <w:rPr>
                <w:rStyle w:val="Hyperlink"/>
                <w:rFonts w:asciiTheme="minorHAnsi" w:eastAsiaTheme="minorEastAsia" w:hAnsiTheme="minorHAnsi"/>
                <w:webHidden/>
                <w:sz w:val="22"/>
                <w:szCs w:val="22"/>
                <w:lang w:eastAsia="en-US"/>
              </w:rPr>
              <w:t>3</w:t>
            </w:r>
            <w:r w:rsidR="00DF7F2E" w:rsidRPr="006F2C48">
              <w:rPr>
                <w:rStyle w:val="Hyperlink"/>
                <w:rFonts w:asciiTheme="minorHAnsi" w:eastAsiaTheme="minorEastAsia" w:hAnsiTheme="minorHAnsi"/>
                <w:webHidden/>
                <w:sz w:val="22"/>
                <w:szCs w:val="22"/>
                <w:lang w:eastAsia="en-US"/>
              </w:rPr>
              <w:fldChar w:fldCharType="end"/>
            </w:r>
          </w:hyperlink>
        </w:p>
        <w:p w14:paraId="2684C8EC" w14:textId="510871E1" w:rsidR="006C1B95" w:rsidRPr="006F2C48" w:rsidRDefault="009346C7">
          <w:pPr>
            <w:pStyle w:val="TOC2"/>
            <w:tabs>
              <w:tab w:val="right" w:leader="dot" w:pos="9060"/>
            </w:tabs>
            <w:rPr>
              <w:rStyle w:val="Hyperlink"/>
              <w:rFonts w:eastAsiaTheme="minorEastAsia"/>
              <w:lang w:eastAsia="en-US"/>
            </w:rPr>
          </w:pPr>
          <w:hyperlink w:anchor="_Toc33779327" w:history="1">
            <w:r w:rsidR="00B373AD" w:rsidRPr="00B373AD">
              <w:rPr>
                <w:rStyle w:val="Hyperlink"/>
                <w:rFonts w:asciiTheme="minorHAnsi" w:eastAsiaTheme="minorEastAsia" w:hAnsiTheme="minorHAnsi"/>
                <w:noProof/>
                <w:sz w:val="22"/>
                <w:szCs w:val="22"/>
                <w:lang w:eastAsia="en-US"/>
              </w:rPr>
              <w:t>6.5.5. Проверки от страна на Сертифициращия орган, съгласно Наредба № Н-3/2018 г.</w:t>
            </w:r>
            <w:r w:rsidR="006C1B95" w:rsidRPr="006F2C48">
              <w:rPr>
                <w:rStyle w:val="Hyperlink"/>
                <w:rFonts w:asciiTheme="minorHAnsi" w:eastAsiaTheme="minorEastAsia" w:hAnsiTheme="minorHAnsi"/>
                <w:noProof/>
                <w:sz w:val="22"/>
                <w:szCs w:val="22"/>
                <w:lang w:eastAsia="en-US"/>
              </w:rPr>
              <w:t xml:space="preserve"> </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_Toc33779327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DF7F2E" w:rsidRPr="006F2C48">
              <w:rPr>
                <w:rStyle w:val="Hyperlink"/>
                <w:rFonts w:asciiTheme="minorHAnsi" w:eastAsiaTheme="minorEastAsia" w:hAnsiTheme="minorHAnsi"/>
                <w:webHidden/>
                <w:sz w:val="22"/>
                <w:szCs w:val="22"/>
                <w:lang w:eastAsia="en-US"/>
              </w:rPr>
              <w:fldChar w:fldCharType="end"/>
            </w:r>
          </w:hyperlink>
          <w:r w:rsidR="00B373AD">
            <w:rPr>
              <w:rStyle w:val="Hyperlink"/>
              <w:rFonts w:asciiTheme="minorHAnsi" w:eastAsiaTheme="minorEastAsia" w:hAnsiTheme="minorHAnsi"/>
              <w:noProof/>
              <w:sz w:val="22"/>
              <w:szCs w:val="22"/>
              <w:lang w:eastAsia="en-US"/>
            </w:rPr>
            <w:t>4</w:t>
          </w:r>
        </w:p>
        <w:p w14:paraId="4F1CBF47" w14:textId="4C059BF4" w:rsidR="006C1B95" w:rsidRPr="006F2C48" w:rsidRDefault="009346C7">
          <w:pPr>
            <w:pStyle w:val="TOC1"/>
            <w:tabs>
              <w:tab w:val="right" w:leader="dot" w:pos="9060"/>
            </w:tabs>
            <w:rPr>
              <w:rStyle w:val="Hyperlink"/>
            </w:rPr>
          </w:pPr>
          <w:hyperlink w:anchor="_Toc33779328" w:history="1">
            <w:r w:rsidR="006C1B95" w:rsidRPr="00415E5D">
              <w:rPr>
                <w:rStyle w:val="Hyperlink"/>
                <w:noProof/>
                <w:lang w:val="bg-BG"/>
              </w:rPr>
              <w:t>6.6. Чувствителни длъжности и принцип на ротация</w:t>
            </w:r>
            <w:r w:rsidR="006C1B95" w:rsidRPr="006F2C48">
              <w:rPr>
                <w:rStyle w:val="Hyperlink"/>
                <w:webHidden/>
                <w:lang w:val="bg-BG"/>
              </w:rPr>
              <w:tab/>
            </w:r>
            <w:r w:rsidR="00FC035C">
              <w:rPr>
                <w:rStyle w:val="Hyperlink"/>
                <w:webHidden/>
                <w:lang w:val="bg-BG"/>
              </w:rPr>
              <w:t>14</w:t>
            </w:r>
          </w:hyperlink>
        </w:p>
        <w:p w14:paraId="1CE2F3D1" w14:textId="0E3CC9F8" w:rsidR="006C1B95" w:rsidRPr="006F2C48" w:rsidRDefault="009346C7">
          <w:pPr>
            <w:pStyle w:val="TOC2"/>
            <w:tabs>
              <w:tab w:val="right" w:leader="dot" w:pos="9060"/>
            </w:tabs>
            <w:rPr>
              <w:rStyle w:val="Hyperlink"/>
              <w:rFonts w:eastAsiaTheme="minorEastAsia"/>
              <w:lang w:eastAsia="en-US"/>
            </w:rPr>
          </w:pPr>
          <w:hyperlink w:anchor="_Toc33779329" w:history="1">
            <w:r w:rsidR="006C1B95" w:rsidRPr="006F2C48">
              <w:rPr>
                <w:rStyle w:val="Hyperlink"/>
                <w:rFonts w:asciiTheme="minorHAnsi" w:eastAsiaTheme="minorEastAsia" w:hAnsiTheme="minorHAnsi"/>
                <w:noProof/>
                <w:sz w:val="22"/>
                <w:szCs w:val="22"/>
                <w:lang w:eastAsia="en-US"/>
              </w:rPr>
              <w:t>6.6.1. Определяне на чувствителните длъжности</w:t>
            </w:r>
            <w:r w:rsidR="006C1B95" w:rsidRPr="006F2C48">
              <w:rPr>
                <w:rStyle w:val="Hyperlink"/>
                <w:rFonts w:asciiTheme="minorHAnsi" w:eastAsiaTheme="minorEastAsia" w:hAnsiTheme="minorHAnsi"/>
                <w:webHidden/>
                <w:sz w:val="22"/>
                <w:szCs w:val="22"/>
                <w:lang w:eastAsia="en-US"/>
              </w:rPr>
              <w:tab/>
            </w:r>
            <w:r w:rsidR="00FC035C">
              <w:rPr>
                <w:rStyle w:val="Hyperlink"/>
                <w:rFonts w:asciiTheme="minorHAnsi" w:eastAsiaTheme="minorEastAsia" w:hAnsiTheme="minorHAnsi"/>
                <w:webHidden/>
                <w:sz w:val="22"/>
                <w:szCs w:val="22"/>
                <w:lang w:eastAsia="en-US"/>
              </w:rPr>
              <w:t>15</w:t>
            </w:r>
          </w:hyperlink>
        </w:p>
        <w:p w14:paraId="49B0576A" w14:textId="4D1CD8E7" w:rsidR="006C1B95" w:rsidRPr="006F2C48" w:rsidRDefault="009346C7">
          <w:pPr>
            <w:pStyle w:val="TOC2"/>
            <w:tabs>
              <w:tab w:val="right" w:leader="dot" w:pos="9060"/>
            </w:tabs>
            <w:rPr>
              <w:rStyle w:val="Hyperlink"/>
              <w:rFonts w:eastAsiaTheme="minorEastAsia"/>
              <w:lang w:eastAsia="en-US"/>
            </w:rPr>
          </w:pPr>
          <w:hyperlink w:anchor="_Toc33779330" w:history="1">
            <w:r w:rsidR="006C1B95" w:rsidRPr="006F2C48">
              <w:rPr>
                <w:rStyle w:val="Hyperlink"/>
                <w:rFonts w:asciiTheme="minorHAnsi" w:eastAsiaTheme="minorEastAsia" w:hAnsiTheme="minorHAnsi"/>
                <w:noProof/>
                <w:sz w:val="22"/>
                <w:szCs w:val="22"/>
                <w:lang w:eastAsia="en-US"/>
              </w:rPr>
              <w:t>6.6.2. Определяне на контролни мерки за намаляване на риска</w:t>
            </w:r>
            <w:r w:rsidR="006C1B95" w:rsidRPr="006F2C48">
              <w:rPr>
                <w:rStyle w:val="Hyperlink"/>
                <w:rFonts w:asciiTheme="minorHAnsi" w:eastAsiaTheme="minorEastAsia" w:hAnsiTheme="minorHAnsi"/>
                <w:webHidden/>
                <w:sz w:val="22"/>
                <w:szCs w:val="22"/>
                <w:lang w:eastAsia="en-US"/>
              </w:rPr>
              <w:tab/>
            </w:r>
            <w:r w:rsidR="00FC035C">
              <w:rPr>
                <w:rStyle w:val="Hyperlink"/>
                <w:rFonts w:asciiTheme="minorHAnsi" w:eastAsiaTheme="minorEastAsia" w:hAnsiTheme="minorHAnsi"/>
                <w:webHidden/>
                <w:sz w:val="22"/>
                <w:szCs w:val="22"/>
                <w:lang w:eastAsia="en-US"/>
              </w:rPr>
              <w:t>18</w:t>
            </w:r>
          </w:hyperlink>
        </w:p>
        <w:p w14:paraId="0D166A15" w14:textId="66B9FD64" w:rsidR="006C1B95" w:rsidRPr="006F2C48" w:rsidRDefault="009346C7">
          <w:pPr>
            <w:pStyle w:val="TOC2"/>
            <w:tabs>
              <w:tab w:val="right" w:leader="dot" w:pos="9060"/>
            </w:tabs>
            <w:rPr>
              <w:rStyle w:val="Hyperlink"/>
              <w:rFonts w:eastAsiaTheme="minorEastAsia"/>
              <w:lang w:eastAsia="en-US"/>
            </w:rPr>
          </w:pPr>
          <w:hyperlink w:anchor="_Toc33779331" w:history="1">
            <w:r w:rsidR="006C1B95" w:rsidRPr="006F2C48">
              <w:rPr>
                <w:rStyle w:val="Hyperlink"/>
                <w:rFonts w:asciiTheme="minorHAnsi" w:eastAsiaTheme="minorEastAsia" w:hAnsiTheme="minorHAnsi"/>
                <w:noProof/>
                <w:sz w:val="22"/>
                <w:szCs w:val="22"/>
                <w:lang w:eastAsia="en-US"/>
              </w:rPr>
              <w:t>6.6.3. Принцип на ротация</w:t>
            </w:r>
            <w:r w:rsidR="006C1B95" w:rsidRPr="006F2C48">
              <w:rPr>
                <w:rStyle w:val="Hyperlink"/>
                <w:rFonts w:asciiTheme="minorHAnsi" w:eastAsiaTheme="minorEastAsia" w:hAnsiTheme="minorHAnsi"/>
                <w:webHidden/>
                <w:sz w:val="22"/>
                <w:szCs w:val="22"/>
                <w:lang w:eastAsia="en-US"/>
              </w:rPr>
              <w:tab/>
            </w:r>
            <w:r w:rsidR="00FC035C">
              <w:rPr>
                <w:rStyle w:val="Hyperlink"/>
                <w:rFonts w:asciiTheme="minorHAnsi" w:eastAsiaTheme="minorEastAsia" w:hAnsiTheme="minorHAnsi"/>
                <w:webHidden/>
                <w:sz w:val="22"/>
                <w:szCs w:val="22"/>
                <w:lang w:eastAsia="en-US"/>
              </w:rPr>
              <w:t>19</w:t>
            </w:r>
          </w:hyperlink>
        </w:p>
        <w:p w14:paraId="2FF062AC" w14:textId="083ADF9D" w:rsidR="006C1B95" w:rsidRPr="006F2C48" w:rsidRDefault="009346C7">
          <w:pPr>
            <w:pStyle w:val="TOC1"/>
            <w:tabs>
              <w:tab w:val="left" w:pos="660"/>
              <w:tab w:val="right" w:leader="dot" w:pos="9060"/>
            </w:tabs>
            <w:rPr>
              <w:rStyle w:val="Hyperlink"/>
            </w:rPr>
          </w:pPr>
          <w:hyperlink w:anchor="_Toc33779332" w:history="1">
            <w:r w:rsidR="006C1B95" w:rsidRPr="00415E5D">
              <w:rPr>
                <w:rStyle w:val="Hyperlink"/>
                <w:noProof/>
                <w:lang w:val="bg-BG"/>
              </w:rPr>
              <w:t>6.7.</w:t>
            </w:r>
            <w:r w:rsidR="006C1B95" w:rsidRPr="006F2C48">
              <w:rPr>
                <w:rStyle w:val="Hyperlink"/>
              </w:rPr>
              <w:tab/>
            </w:r>
            <w:r w:rsidR="006C1B95" w:rsidRPr="00415E5D">
              <w:rPr>
                <w:rStyle w:val="Hyperlink"/>
                <w:noProof/>
                <w:lang w:val="bg-BG"/>
              </w:rPr>
              <w:t>Управление на риска от измами в дейността на организацията</w:t>
            </w:r>
            <w:r w:rsidR="006C1B95" w:rsidRPr="006F2C48">
              <w:rPr>
                <w:rStyle w:val="Hyperlink"/>
                <w:webHidden/>
                <w:lang w:val="bg-BG"/>
              </w:rPr>
              <w:tab/>
            </w:r>
            <w:r w:rsidR="00FC035C">
              <w:rPr>
                <w:rStyle w:val="Hyperlink"/>
                <w:webHidden/>
                <w:lang w:val="bg-BG"/>
              </w:rPr>
              <w:t>19</w:t>
            </w:r>
          </w:hyperlink>
        </w:p>
        <w:p w14:paraId="34063F6B" w14:textId="55A14E4B" w:rsidR="006C1B95" w:rsidRPr="006F2C48" w:rsidRDefault="009346C7">
          <w:pPr>
            <w:pStyle w:val="TOC2"/>
            <w:tabs>
              <w:tab w:val="right" w:leader="dot" w:pos="9060"/>
            </w:tabs>
            <w:rPr>
              <w:rStyle w:val="Hyperlink"/>
              <w:rFonts w:eastAsiaTheme="minorEastAsia"/>
              <w:lang w:eastAsia="en-US"/>
            </w:rPr>
          </w:pPr>
          <w:hyperlink w:anchor="_Toc33779333" w:history="1">
            <w:r w:rsidR="006C1B95" w:rsidRPr="006F2C48">
              <w:rPr>
                <w:rStyle w:val="Hyperlink"/>
                <w:rFonts w:asciiTheme="minorHAnsi" w:eastAsiaTheme="minorEastAsia" w:hAnsiTheme="minorHAnsi"/>
                <w:noProof/>
                <w:sz w:val="22"/>
                <w:szCs w:val="22"/>
                <w:lang w:eastAsia="en-US"/>
              </w:rPr>
              <w:t>6.7.1. Организация и изпълнение –екип за самооценка</w:t>
            </w:r>
            <w:r w:rsidR="006C1B95" w:rsidRPr="006F2C48">
              <w:rPr>
                <w:rStyle w:val="Hyperlink"/>
                <w:rFonts w:asciiTheme="minorHAnsi" w:eastAsiaTheme="minorEastAsia" w:hAnsiTheme="minorHAnsi"/>
                <w:webHidden/>
                <w:sz w:val="22"/>
                <w:szCs w:val="22"/>
                <w:lang w:eastAsia="en-US"/>
              </w:rPr>
              <w:tab/>
            </w:r>
            <w:r w:rsidR="00FC035C">
              <w:rPr>
                <w:rStyle w:val="Hyperlink"/>
                <w:rFonts w:asciiTheme="minorHAnsi" w:eastAsiaTheme="minorEastAsia" w:hAnsiTheme="minorHAnsi"/>
                <w:webHidden/>
                <w:sz w:val="22"/>
                <w:szCs w:val="22"/>
                <w:lang w:eastAsia="en-US"/>
              </w:rPr>
              <w:t>19</w:t>
            </w:r>
          </w:hyperlink>
        </w:p>
        <w:p w14:paraId="6EBBCB07" w14:textId="3420F494" w:rsidR="006C1B95" w:rsidRPr="006F2C48" w:rsidRDefault="009346C7">
          <w:pPr>
            <w:pStyle w:val="TOC3"/>
            <w:tabs>
              <w:tab w:val="left" w:pos="1540"/>
              <w:tab w:val="right" w:leader="dot" w:pos="9060"/>
            </w:tabs>
            <w:rPr>
              <w:rStyle w:val="Hyperlink"/>
            </w:rPr>
          </w:pPr>
          <w:hyperlink w:anchor="_Toc33779334" w:history="1">
            <w:r w:rsidR="006C1B95" w:rsidRPr="00415E5D">
              <w:rPr>
                <w:rStyle w:val="Hyperlink"/>
                <w:noProof/>
                <w:lang w:val="bg-BG"/>
              </w:rPr>
              <w:t>6.7.1.1.</w:t>
            </w:r>
            <w:r w:rsidR="006C1B95" w:rsidRPr="006F2C48">
              <w:rPr>
                <w:rStyle w:val="Hyperlink"/>
              </w:rPr>
              <w:tab/>
            </w:r>
            <w:r w:rsidR="006C1B95" w:rsidRPr="00415E5D">
              <w:rPr>
                <w:rStyle w:val="Hyperlink"/>
                <w:noProof/>
                <w:lang w:val="bg-BG"/>
              </w:rPr>
              <w:t>Правила за дейността на екипа за самооценка</w:t>
            </w:r>
            <w:r w:rsidR="006C1B95" w:rsidRPr="006F2C48">
              <w:rPr>
                <w:rStyle w:val="Hyperlink"/>
                <w:webHidden/>
                <w:lang w:val="bg-BG"/>
              </w:rPr>
              <w:tab/>
            </w:r>
            <w:r w:rsidR="00DF7F2E" w:rsidRPr="006F2C48">
              <w:rPr>
                <w:rStyle w:val="Hyperlink"/>
                <w:webHidden/>
                <w:lang w:val="bg-BG"/>
              </w:rPr>
              <w:fldChar w:fldCharType="begin"/>
            </w:r>
            <w:r w:rsidR="006C1B95" w:rsidRPr="006F2C48">
              <w:rPr>
                <w:rStyle w:val="Hyperlink"/>
                <w:webHidden/>
                <w:lang w:val="bg-BG"/>
              </w:rPr>
              <w:instrText xml:space="preserve"> PAGEREF _Toc33779334 \h </w:instrText>
            </w:r>
            <w:r w:rsidR="00DF7F2E" w:rsidRPr="006F2C48">
              <w:rPr>
                <w:rStyle w:val="Hyperlink"/>
                <w:webHidden/>
                <w:lang w:val="bg-BG"/>
              </w:rPr>
            </w:r>
            <w:r w:rsidR="00DF7F2E" w:rsidRPr="006F2C48">
              <w:rPr>
                <w:rStyle w:val="Hyperlink"/>
                <w:webHidden/>
                <w:lang w:val="bg-BG"/>
              </w:rPr>
              <w:fldChar w:fldCharType="separate"/>
            </w:r>
            <w:r w:rsidR="003041C3" w:rsidRPr="006F2C48">
              <w:rPr>
                <w:rStyle w:val="Hyperlink"/>
                <w:webHidden/>
                <w:lang w:val="bg-BG"/>
              </w:rPr>
              <w:t>2</w:t>
            </w:r>
            <w:r w:rsidR="00FC035C">
              <w:rPr>
                <w:rStyle w:val="Hyperlink"/>
                <w:webHidden/>
                <w:lang w:val="bg-BG"/>
              </w:rPr>
              <w:t>0</w:t>
            </w:r>
            <w:r w:rsidR="00DF7F2E" w:rsidRPr="006F2C48">
              <w:rPr>
                <w:rStyle w:val="Hyperlink"/>
                <w:webHidden/>
                <w:lang w:val="bg-BG"/>
              </w:rPr>
              <w:fldChar w:fldCharType="end"/>
            </w:r>
          </w:hyperlink>
        </w:p>
        <w:p w14:paraId="3568BF9C" w14:textId="15C39CCA" w:rsidR="006C1B95" w:rsidRPr="006F2C48" w:rsidRDefault="009346C7">
          <w:pPr>
            <w:pStyle w:val="TOC3"/>
            <w:tabs>
              <w:tab w:val="right" w:leader="dot" w:pos="9060"/>
            </w:tabs>
            <w:rPr>
              <w:rStyle w:val="Hyperlink"/>
            </w:rPr>
          </w:pPr>
          <w:hyperlink w:anchor="_Toc33779335" w:history="1">
            <w:r w:rsidR="006C1B95" w:rsidRPr="00415E5D">
              <w:rPr>
                <w:rStyle w:val="Hyperlink"/>
                <w:noProof/>
                <w:lang w:val="bg-BG"/>
              </w:rPr>
              <w:t>6.7.1.2. Състав на екипа за самооценка</w:t>
            </w:r>
            <w:r w:rsidR="006C1B95" w:rsidRPr="006F2C48">
              <w:rPr>
                <w:rStyle w:val="Hyperlink"/>
                <w:webHidden/>
                <w:lang w:val="bg-BG"/>
              </w:rPr>
              <w:tab/>
            </w:r>
            <w:r w:rsidR="00DF7F2E" w:rsidRPr="006F2C48">
              <w:rPr>
                <w:rStyle w:val="Hyperlink"/>
                <w:webHidden/>
                <w:lang w:val="bg-BG"/>
              </w:rPr>
              <w:fldChar w:fldCharType="begin"/>
            </w:r>
            <w:r w:rsidR="006C1B95" w:rsidRPr="006F2C48">
              <w:rPr>
                <w:rStyle w:val="Hyperlink"/>
                <w:webHidden/>
                <w:lang w:val="bg-BG"/>
              </w:rPr>
              <w:instrText xml:space="preserve"> PAGEREF _Toc33779335 \h </w:instrText>
            </w:r>
            <w:r w:rsidR="00DF7F2E" w:rsidRPr="006F2C48">
              <w:rPr>
                <w:rStyle w:val="Hyperlink"/>
                <w:webHidden/>
                <w:lang w:val="bg-BG"/>
              </w:rPr>
            </w:r>
            <w:r w:rsidR="00DF7F2E" w:rsidRPr="006F2C48">
              <w:rPr>
                <w:rStyle w:val="Hyperlink"/>
                <w:webHidden/>
                <w:lang w:val="bg-BG"/>
              </w:rPr>
              <w:fldChar w:fldCharType="separate"/>
            </w:r>
            <w:r w:rsidR="003041C3" w:rsidRPr="006F2C48">
              <w:rPr>
                <w:rStyle w:val="Hyperlink"/>
                <w:webHidden/>
                <w:lang w:val="bg-BG"/>
              </w:rPr>
              <w:t>2</w:t>
            </w:r>
            <w:r w:rsidR="00FC035C">
              <w:rPr>
                <w:rStyle w:val="Hyperlink"/>
                <w:webHidden/>
                <w:lang w:val="bg-BG"/>
              </w:rPr>
              <w:t>1</w:t>
            </w:r>
            <w:r w:rsidR="00DF7F2E" w:rsidRPr="006F2C48">
              <w:rPr>
                <w:rStyle w:val="Hyperlink"/>
                <w:webHidden/>
                <w:lang w:val="bg-BG"/>
              </w:rPr>
              <w:fldChar w:fldCharType="end"/>
            </w:r>
          </w:hyperlink>
        </w:p>
        <w:p w14:paraId="0E8B8516" w14:textId="01721A6F" w:rsidR="006C1B95" w:rsidRDefault="009346C7">
          <w:pPr>
            <w:pStyle w:val="TOC3"/>
            <w:tabs>
              <w:tab w:val="right" w:leader="dot" w:pos="9060"/>
            </w:tabs>
            <w:rPr>
              <w:rFonts w:cstheme="minorBidi"/>
              <w:noProof/>
              <w:lang w:val="bg-BG" w:eastAsia="bg-BG"/>
            </w:rPr>
          </w:pPr>
          <w:hyperlink w:anchor="_Toc33779336" w:history="1">
            <w:r w:rsidR="006C1B95" w:rsidRPr="00415E5D">
              <w:rPr>
                <w:rStyle w:val="Hyperlink"/>
                <w:noProof/>
                <w:lang w:val="bg-BG"/>
              </w:rPr>
              <w:t>6.7.1.3. Промяна в състава на екипа за самооценка</w:t>
            </w:r>
            <w:r w:rsidR="006C1B95" w:rsidRPr="006F2C48">
              <w:rPr>
                <w:rStyle w:val="Hyperlink"/>
                <w:webHidden/>
                <w:lang w:val="bg-BG"/>
              </w:rPr>
              <w:tab/>
            </w:r>
            <w:r w:rsidR="00DF7F2E" w:rsidRPr="006F2C48">
              <w:rPr>
                <w:rStyle w:val="Hyperlink"/>
                <w:webHidden/>
                <w:lang w:val="bg-BG"/>
              </w:rPr>
              <w:fldChar w:fldCharType="begin"/>
            </w:r>
            <w:r w:rsidR="006C1B95" w:rsidRPr="006F2C48">
              <w:rPr>
                <w:rStyle w:val="Hyperlink"/>
                <w:webHidden/>
                <w:lang w:val="bg-BG"/>
              </w:rPr>
              <w:instrText xml:space="preserve"> PAGEREF _Toc33779336 \h </w:instrText>
            </w:r>
            <w:r w:rsidR="00DF7F2E" w:rsidRPr="006F2C48">
              <w:rPr>
                <w:rStyle w:val="Hyperlink"/>
                <w:webHidden/>
                <w:lang w:val="bg-BG"/>
              </w:rPr>
            </w:r>
            <w:r w:rsidR="00DF7F2E" w:rsidRPr="006F2C48">
              <w:rPr>
                <w:rStyle w:val="Hyperlink"/>
                <w:webHidden/>
                <w:lang w:val="bg-BG"/>
              </w:rPr>
              <w:fldChar w:fldCharType="separate"/>
            </w:r>
            <w:r w:rsidR="003041C3" w:rsidRPr="006F2C48">
              <w:rPr>
                <w:rStyle w:val="Hyperlink"/>
                <w:webHidden/>
                <w:lang w:val="bg-BG"/>
              </w:rPr>
              <w:t>2</w:t>
            </w:r>
            <w:r w:rsidR="00B42E68">
              <w:rPr>
                <w:rStyle w:val="Hyperlink"/>
                <w:webHidden/>
                <w:lang w:val="bg-BG"/>
              </w:rPr>
              <w:t>1</w:t>
            </w:r>
            <w:r w:rsidR="00DF7F2E" w:rsidRPr="006F2C48">
              <w:rPr>
                <w:rStyle w:val="Hyperlink"/>
                <w:webHidden/>
                <w:lang w:val="bg-BG"/>
              </w:rPr>
              <w:fldChar w:fldCharType="end"/>
            </w:r>
          </w:hyperlink>
        </w:p>
        <w:p w14:paraId="197D666D" w14:textId="23F79858" w:rsidR="006C1B95" w:rsidRDefault="009346C7">
          <w:pPr>
            <w:pStyle w:val="TOC3"/>
            <w:tabs>
              <w:tab w:val="right" w:leader="dot" w:pos="9060"/>
            </w:tabs>
            <w:rPr>
              <w:rFonts w:cstheme="minorBidi"/>
              <w:noProof/>
              <w:lang w:val="bg-BG" w:eastAsia="bg-BG"/>
            </w:rPr>
          </w:pPr>
          <w:hyperlink w:anchor="_Toc33779337" w:history="1">
            <w:r w:rsidR="006C1B95" w:rsidRPr="00415E5D">
              <w:rPr>
                <w:rStyle w:val="Hyperlink"/>
                <w:noProof/>
                <w:lang w:val="bg-BG"/>
              </w:rPr>
              <w:t>6.7.1.4. Задачи на екипа за самооценка</w:t>
            </w:r>
            <w:r w:rsidR="006C1B95">
              <w:rPr>
                <w:noProof/>
                <w:webHidden/>
              </w:rPr>
              <w:tab/>
            </w:r>
            <w:r w:rsidR="00DF7F2E">
              <w:rPr>
                <w:noProof/>
                <w:webHidden/>
              </w:rPr>
              <w:fldChar w:fldCharType="begin"/>
            </w:r>
            <w:r w:rsidR="006C1B95">
              <w:rPr>
                <w:noProof/>
                <w:webHidden/>
              </w:rPr>
              <w:instrText xml:space="preserve"> PAGEREF _Toc33779337 \h </w:instrText>
            </w:r>
            <w:r w:rsidR="00DF7F2E">
              <w:rPr>
                <w:noProof/>
                <w:webHidden/>
              </w:rPr>
            </w:r>
            <w:r w:rsidR="00DF7F2E">
              <w:rPr>
                <w:noProof/>
                <w:webHidden/>
              </w:rPr>
              <w:fldChar w:fldCharType="separate"/>
            </w:r>
            <w:r w:rsidR="003041C3">
              <w:rPr>
                <w:noProof/>
                <w:webHidden/>
              </w:rPr>
              <w:t>2</w:t>
            </w:r>
            <w:r w:rsidR="00B42E68">
              <w:rPr>
                <w:noProof/>
                <w:webHidden/>
                <w:lang w:val="bg-BG"/>
              </w:rPr>
              <w:t>1</w:t>
            </w:r>
            <w:r w:rsidR="00DF7F2E">
              <w:rPr>
                <w:noProof/>
                <w:webHidden/>
              </w:rPr>
              <w:fldChar w:fldCharType="end"/>
            </w:r>
          </w:hyperlink>
        </w:p>
        <w:p w14:paraId="7ACF175F" w14:textId="4EDA7716" w:rsidR="006C1B95" w:rsidRDefault="009346C7">
          <w:pPr>
            <w:pStyle w:val="TOC3"/>
            <w:tabs>
              <w:tab w:val="right" w:leader="dot" w:pos="9060"/>
            </w:tabs>
            <w:rPr>
              <w:rFonts w:cstheme="minorBidi"/>
              <w:noProof/>
              <w:lang w:val="bg-BG" w:eastAsia="bg-BG"/>
            </w:rPr>
          </w:pPr>
          <w:hyperlink w:anchor="_Toc33779338" w:history="1">
            <w:r w:rsidR="006C1B95" w:rsidRPr="00415E5D">
              <w:rPr>
                <w:rStyle w:val="Hyperlink"/>
                <w:noProof/>
                <w:lang w:val="bg-BG"/>
              </w:rPr>
              <w:t>6.7.1.5. Дейност на екипа за самооценка</w:t>
            </w:r>
            <w:r w:rsidR="006C1B95">
              <w:rPr>
                <w:noProof/>
                <w:webHidden/>
              </w:rPr>
              <w:tab/>
            </w:r>
            <w:r w:rsidR="00DF7F2E">
              <w:rPr>
                <w:noProof/>
                <w:webHidden/>
              </w:rPr>
              <w:fldChar w:fldCharType="begin"/>
            </w:r>
            <w:r w:rsidR="006C1B95">
              <w:rPr>
                <w:noProof/>
                <w:webHidden/>
              </w:rPr>
              <w:instrText xml:space="preserve"> PAGEREF _Toc33779338 \h </w:instrText>
            </w:r>
            <w:r w:rsidR="00DF7F2E">
              <w:rPr>
                <w:noProof/>
                <w:webHidden/>
              </w:rPr>
            </w:r>
            <w:r w:rsidR="00DF7F2E">
              <w:rPr>
                <w:noProof/>
                <w:webHidden/>
              </w:rPr>
              <w:fldChar w:fldCharType="separate"/>
            </w:r>
            <w:r w:rsidR="003041C3">
              <w:rPr>
                <w:noProof/>
                <w:webHidden/>
              </w:rPr>
              <w:t>2</w:t>
            </w:r>
            <w:r w:rsidR="00B34E73">
              <w:rPr>
                <w:noProof/>
                <w:webHidden/>
                <w:lang w:val="bg-BG"/>
              </w:rPr>
              <w:t>2</w:t>
            </w:r>
            <w:r w:rsidR="00DF7F2E">
              <w:rPr>
                <w:noProof/>
                <w:webHidden/>
              </w:rPr>
              <w:fldChar w:fldCharType="end"/>
            </w:r>
          </w:hyperlink>
        </w:p>
        <w:p w14:paraId="75C0850E" w14:textId="30B6F238" w:rsidR="006C1B95" w:rsidRDefault="009346C7">
          <w:pPr>
            <w:pStyle w:val="TOC3"/>
            <w:tabs>
              <w:tab w:val="right" w:leader="dot" w:pos="9060"/>
            </w:tabs>
            <w:rPr>
              <w:rFonts w:cstheme="minorBidi"/>
              <w:noProof/>
              <w:lang w:val="bg-BG" w:eastAsia="bg-BG"/>
            </w:rPr>
          </w:pPr>
          <w:hyperlink w:anchor="_Toc33779339" w:history="1">
            <w:r w:rsidR="006C1B95" w:rsidRPr="00415E5D">
              <w:rPr>
                <w:rStyle w:val="Hyperlink"/>
                <w:noProof/>
                <w:lang w:val="bg-BG"/>
              </w:rPr>
              <w:t>6.7.1.6. Провеждане на сесиите и заседанията на екипа за самооценка</w:t>
            </w:r>
            <w:r w:rsidR="006C1B95">
              <w:rPr>
                <w:noProof/>
                <w:webHidden/>
              </w:rPr>
              <w:tab/>
            </w:r>
            <w:r w:rsidR="00DF7F2E">
              <w:rPr>
                <w:noProof/>
                <w:webHidden/>
              </w:rPr>
              <w:fldChar w:fldCharType="begin"/>
            </w:r>
            <w:r w:rsidR="006C1B95">
              <w:rPr>
                <w:noProof/>
                <w:webHidden/>
              </w:rPr>
              <w:instrText xml:space="preserve"> PAGEREF _Toc33779339 \h </w:instrText>
            </w:r>
            <w:r w:rsidR="00DF7F2E">
              <w:rPr>
                <w:noProof/>
                <w:webHidden/>
              </w:rPr>
            </w:r>
            <w:r w:rsidR="00DF7F2E">
              <w:rPr>
                <w:noProof/>
                <w:webHidden/>
              </w:rPr>
              <w:fldChar w:fldCharType="separate"/>
            </w:r>
            <w:r w:rsidR="003041C3">
              <w:rPr>
                <w:noProof/>
                <w:webHidden/>
              </w:rPr>
              <w:t>2</w:t>
            </w:r>
            <w:r w:rsidR="00B34E73">
              <w:rPr>
                <w:noProof/>
                <w:webHidden/>
                <w:lang w:val="bg-BG"/>
              </w:rPr>
              <w:t>3</w:t>
            </w:r>
            <w:r w:rsidR="00DF7F2E">
              <w:rPr>
                <w:noProof/>
                <w:webHidden/>
              </w:rPr>
              <w:fldChar w:fldCharType="end"/>
            </w:r>
          </w:hyperlink>
        </w:p>
        <w:p w14:paraId="75BD5980" w14:textId="37EC096E" w:rsidR="006C1B95" w:rsidRDefault="009346C7">
          <w:pPr>
            <w:pStyle w:val="TOC3"/>
            <w:tabs>
              <w:tab w:val="right" w:leader="dot" w:pos="9060"/>
            </w:tabs>
            <w:rPr>
              <w:rFonts w:cstheme="minorBidi"/>
              <w:noProof/>
              <w:lang w:val="bg-BG" w:eastAsia="bg-BG"/>
            </w:rPr>
          </w:pPr>
          <w:hyperlink w:anchor="_Toc33779340" w:history="1">
            <w:r w:rsidR="006C1B95" w:rsidRPr="00415E5D">
              <w:rPr>
                <w:rStyle w:val="Hyperlink"/>
                <w:noProof/>
                <w:lang w:val="bg-BG"/>
              </w:rPr>
              <w:t>6.7.1.7. Приемане на решения</w:t>
            </w:r>
            <w:r w:rsidR="006C1B95">
              <w:rPr>
                <w:noProof/>
                <w:webHidden/>
              </w:rPr>
              <w:tab/>
            </w:r>
            <w:r w:rsidR="00DF7F2E">
              <w:rPr>
                <w:noProof/>
                <w:webHidden/>
              </w:rPr>
              <w:fldChar w:fldCharType="begin"/>
            </w:r>
            <w:r w:rsidR="006C1B95">
              <w:rPr>
                <w:noProof/>
                <w:webHidden/>
              </w:rPr>
              <w:instrText xml:space="preserve"> PAGEREF _Toc33779340 \h </w:instrText>
            </w:r>
            <w:r w:rsidR="00DF7F2E">
              <w:rPr>
                <w:noProof/>
                <w:webHidden/>
              </w:rPr>
            </w:r>
            <w:r w:rsidR="00DF7F2E">
              <w:rPr>
                <w:noProof/>
                <w:webHidden/>
              </w:rPr>
              <w:fldChar w:fldCharType="separate"/>
            </w:r>
            <w:r w:rsidR="003041C3">
              <w:rPr>
                <w:noProof/>
                <w:webHidden/>
              </w:rPr>
              <w:t>2</w:t>
            </w:r>
            <w:r w:rsidR="00B34E73">
              <w:rPr>
                <w:noProof/>
                <w:webHidden/>
                <w:lang w:val="bg-BG"/>
              </w:rPr>
              <w:t>3</w:t>
            </w:r>
            <w:r w:rsidR="00DF7F2E">
              <w:rPr>
                <w:noProof/>
                <w:webHidden/>
              </w:rPr>
              <w:fldChar w:fldCharType="end"/>
            </w:r>
          </w:hyperlink>
        </w:p>
        <w:p w14:paraId="7C1F8798" w14:textId="5EC813F8" w:rsidR="006C1B95" w:rsidRDefault="009346C7">
          <w:pPr>
            <w:pStyle w:val="TOC3"/>
            <w:tabs>
              <w:tab w:val="right" w:leader="dot" w:pos="9060"/>
            </w:tabs>
            <w:rPr>
              <w:rFonts w:cstheme="minorBidi"/>
              <w:noProof/>
              <w:lang w:val="bg-BG" w:eastAsia="bg-BG"/>
            </w:rPr>
          </w:pPr>
          <w:hyperlink w:anchor="_Toc33779341" w:history="1">
            <w:r w:rsidR="006C1B95" w:rsidRPr="00415E5D">
              <w:rPr>
                <w:rStyle w:val="Hyperlink"/>
                <w:noProof/>
                <w:lang w:val="bg-BG"/>
              </w:rPr>
              <w:t>6.7.1.8. Идентифициране/откриване на възможни рискове от измама в УО</w:t>
            </w:r>
            <w:r w:rsidR="006C1B95">
              <w:rPr>
                <w:noProof/>
                <w:webHidden/>
              </w:rPr>
              <w:tab/>
            </w:r>
            <w:r w:rsidR="00DF7F2E">
              <w:rPr>
                <w:noProof/>
                <w:webHidden/>
              </w:rPr>
              <w:fldChar w:fldCharType="begin"/>
            </w:r>
            <w:r w:rsidR="006C1B95">
              <w:rPr>
                <w:noProof/>
                <w:webHidden/>
              </w:rPr>
              <w:instrText xml:space="preserve"> PAGEREF _Toc33779341 \h </w:instrText>
            </w:r>
            <w:r w:rsidR="00DF7F2E">
              <w:rPr>
                <w:noProof/>
                <w:webHidden/>
              </w:rPr>
            </w:r>
            <w:r w:rsidR="00DF7F2E">
              <w:rPr>
                <w:noProof/>
                <w:webHidden/>
              </w:rPr>
              <w:fldChar w:fldCharType="separate"/>
            </w:r>
            <w:r w:rsidR="003041C3">
              <w:rPr>
                <w:noProof/>
                <w:webHidden/>
              </w:rPr>
              <w:t>2</w:t>
            </w:r>
            <w:r w:rsidR="00B34E73">
              <w:rPr>
                <w:noProof/>
                <w:webHidden/>
                <w:lang w:val="bg-BG"/>
              </w:rPr>
              <w:t>3</w:t>
            </w:r>
            <w:r w:rsidR="00DF7F2E">
              <w:rPr>
                <w:noProof/>
                <w:webHidden/>
              </w:rPr>
              <w:fldChar w:fldCharType="end"/>
            </w:r>
          </w:hyperlink>
        </w:p>
        <w:p w14:paraId="60A1DB69" w14:textId="3CB2E876" w:rsidR="006C1B95" w:rsidRDefault="009346C7">
          <w:pPr>
            <w:pStyle w:val="TOC3"/>
            <w:tabs>
              <w:tab w:val="right" w:leader="dot" w:pos="9060"/>
            </w:tabs>
            <w:rPr>
              <w:rFonts w:cstheme="minorBidi"/>
              <w:noProof/>
              <w:lang w:val="bg-BG" w:eastAsia="bg-BG"/>
            </w:rPr>
          </w:pPr>
          <w:hyperlink w:anchor="_Toc33779342" w:history="1">
            <w:r w:rsidR="006C1B95" w:rsidRPr="00415E5D">
              <w:rPr>
                <w:rStyle w:val="Hyperlink"/>
                <w:noProof/>
                <w:lang w:val="bg-BG"/>
              </w:rPr>
              <w:t>6.7.1.9. Оценка на възможни рискове от измами в УО</w:t>
            </w:r>
            <w:r w:rsidR="006C1B95">
              <w:rPr>
                <w:noProof/>
                <w:webHidden/>
              </w:rPr>
              <w:tab/>
            </w:r>
            <w:r w:rsidR="00B34E73">
              <w:rPr>
                <w:noProof/>
                <w:webHidden/>
                <w:lang w:val="bg-BG"/>
              </w:rPr>
              <w:t>24</w:t>
            </w:r>
          </w:hyperlink>
        </w:p>
        <w:p w14:paraId="78D5026B" w14:textId="7EBFD042" w:rsidR="006C1B95" w:rsidRPr="00B34E73" w:rsidRDefault="009346C7">
          <w:pPr>
            <w:pStyle w:val="TOC3"/>
            <w:tabs>
              <w:tab w:val="right" w:leader="dot" w:pos="9060"/>
            </w:tabs>
            <w:rPr>
              <w:rFonts w:cstheme="minorBidi"/>
              <w:noProof/>
              <w:lang w:val="bg-BG" w:eastAsia="bg-BG"/>
            </w:rPr>
          </w:pPr>
          <w:hyperlink w:anchor="_Toc33779343" w:history="1">
            <w:r w:rsidR="006C1B95" w:rsidRPr="00415E5D">
              <w:rPr>
                <w:rStyle w:val="Hyperlink"/>
                <w:noProof/>
                <w:lang w:val="bg-BG"/>
              </w:rPr>
              <w:t xml:space="preserve">6.7.1.10. </w:t>
            </w:r>
            <w:r w:rsidR="006C1B95" w:rsidRPr="00415E5D">
              <w:rPr>
                <w:rStyle w:val="Hyperlink"/>
                <w:noProof/>
              </w:rPr>
              <w:t>Оценка на брутния риск</w:t>
            </w:r>
            <w:r w:rsidR="006C1B95">
              <w:rPr>
                <w:noProof/>
                <w:webHidden/>
              </w:rPr>
              <w:tab/>
            </w:r>
          </w:hyperlink>
          <w:hyperlink w:anchor="_Toc33779344" w:history="1"/>
          <w:r w:rsidR="00B34E73">
            <w:rPr>
              <w:rStyle w:val="Hyperlink"/>
              <w:noProof/>
              <w:lang w:val="bg-BG"/>
            </w:rPr>
            <w:t>26</w:t>
          </w:r>
        </w:p>
        <w:p w14:paraId="1ECAB9EF" w14:textId="1FA58318" w:rsidR="006C1B95" w:rsidRDefault="009346C7">
          <w:pPr>
            <w:pStyle w:val="TOC3"/>
            <w:tabs>
              <w:tab w:val="right" w:leader="dot" w:pos="9060"/>
            </w:tabs>
            <w:rPr>
              <w:rStyle w:val="Hyperlink"/>
              <w:noProof/>
              <w:lang w:val="bg-BG"/>
            </w:rPr>
          </w:pPr>
          <w:hyperlink w:anchor="_Toc33779345" w:history="1">
            <w:r w:rsidR="006C1B95" w:rsidRPr="00415E5D">
              <w:rPr>
                <w:rStyle w:val="Hyperlink"/>
                <w:noProof/>
                <w:lang w:val="bg-BG"/>
              </w:rPr>
              <w:t>6.7.1.11. Самооценка на ефективността на въведените текущи контролни мерки</w:t>
            </w:r>
            <w:r w:rsidR="006C1B95">
              <w:rPr>
                <w:noProof/>
                <w:webHidden/>
              </w:rPr>
              <w:tab/>
            </w:r>
            <w:r w:rsidR="00B34E73">
              <w:rPr>
                <w:noProof/>
                <w:webHidden/>
                <w:lang w:val="bg-BG"/>
              </w:rPr>
              <w:t>26</w:t>
            </w:r>
          </w:hyperlink>
        </w:p>
        <w:p w14:paraId="11AE2701" w14:textId="2296CAFA" w:rsidR="006C1B95" w:rsidRDefault="0048147C" w:rsidP="006F2C48">
          <w:pPr>
            <w:ind w:firstLine="440"/>
            <w:rPr>
              <w:rFonts w:cstheme="minorBidi"/>
              <w:noProof/>
            </w:rPr>
          </w:pPr>
          <w:r w:rsidRPr="006F2C48">
            <w:rPr>
              <w:rStyle w:val="Hyperlink"/>
              <w:noProof/>
            </w:rPr>
            <w:t>6.7.1.12. Оценка на нетния риск</w:t>
          </w:r>
          <w:r w:rsidR="00B34E73">
            <w:rPr>
              <w:rStyle w:val="Hyperlink"/>
              <w:noProof/>
            </w:rPr>
            <w:t>……………………………………………………….28</w:t>
          </w:r>
        </w:p>
        <w:p w14:paraId="61FE0317" w14:textId="4DD2BE41" w:rsidR="00246E25" w:rsidRPr="006F2C48" w:rsidRDefault="00DF7F2E" w:rsidP="006C770E">
          <w:pPr>
            <w:spacing w:line="276" w:lineRule="auto"/>
          </w:pPr>
          <w:r w:rsidRPr="004E7F78">
            <w:rPr>
              <w:bCs/>
              <w:noProof/>
            </w:rPr>
            <w:fldChar w:fldCharType="end"/>
          </w:r>
          <w:r w:rsidR="004D1171" w:rsidRPr="00246E25">
            <w:t xml:space="preserve"> </w:t>
          </w:r>
          <w:r w:rsidR="00246E25" w:rsidRPr="00246E25">
            <w:t xml:space="preserve">      6.</w:t>
          </w:r>
          <w:r w:rsidR="00EE0181">
            <w:t>7</w:t>
          </w:r>
          <w:r w:rsidR="00246E25" w:rsidRPr="00246E25">
            <w:t>.1.13 План за действие</w:t>
          </w:r>
          <w:r w:rsidR="002C1FC0">
            <w:t xml:space="preserve">      </w:t>
          </w:r>
          <w:r w:rsidR="00246E25" w:rsidRPr="00246E25">
            <w:t>………………………………………………………</w:t>
          </w:r>
          <w:r w:rsidRPr="006F2C48">
            <w:t>…..</w:t>
          </w:r>
          <w:r w:rsidR="00B34E73" w:rsidRPr="006F2C48">
            <w:t>2</w:t>
          </w:r>
          <w:r w:rsidR="00B34E73">
            <w:t>8</w:t>
          </w:r>
        </w:p>
        <w:p w14:paraId="68C96823" w14:textId="28D99BE1" w:rsidR="00246E25" w:rsidRPr="006F2C48" w:rsidRDefault="00246E25" w:rsidP="006C770E">
          <w:pPr>
            <w:spacing w:line="276" w:lineRule="auto"/>
          </w:pPr>
          <w:r w:rsidRPr="00246E25">
            <w:t xml:space="preserve">       6.</w:t>
          </w:r>
          <w:r w:rsidR="00EE0181">
            <w:t>7</w:t>
          </w:r>
          <w:r w:rsidRPr="00246E25">
            <w:t>.1.14     Целеви риск…………………………………………………………………</w:t>
          </w:r>
          <w:r w:rsidR="00B34E73" w:rsidRPr="006F2C48">
            <w:t>2</w:t>
          </w:r>
          <w:r w:rsidR="00B34E73">
            <w:t>8</w:t>
          </w:r>
        </w:p>
        <w:p w14:paraId="11ACFE4E" w14:textId="3F3DDF87" w:rsidR="00246E25" w:rsidRPr="006F2C48" w:rsidRDefault="00246E25" w:rsidP="006C770E">
          <w:pPr>
            <w:spacing w:line="276" w:lineRule="auto"/>
          </w:pPr>
          <w:r w:rsidRPr="00246E25">
            <w:t xml:space="preserve">       6.</w:t>
          </w:r>
          <w:r w:rsidR="00EE0181">
            <w:t>7</w:t>
          </w:r>
          <w:r w:rsidRPr="00246E25">
            <w:t>.1.15     Контрол на УО за функционирането на специфичните мерки  за борба с риска от измами</w:t>
          </w:r>
          <w:r w:rsidR="00DF7F2E" w:rsidRPr="006F2C48">
            <w:t>…………………………………………………………………………….</w:t>
          </w:r>
          <w:r w:rsidR="00B34E73">
            <w:t>29</w:t>
          </w:r>
        </w:p>
        <w:p w14:paraId="34A4A5EB" w14:textId="43B52140" w:rsidR="00446163" w:rsidRPr="006F2C48" w:rsidRDefault="00246E25" w:rsidP="006C770E">
          <w:pPr>
            <w:spacing w:line="276" w:lineRule="auto"/>
            <w:rPr>
              <w:bCs/>
              <w:noProof/>
            </w:rPr>
          </w:pPr>
          <w:r w:rsidRPr="004E7F78">
            <w:rPr>
              <w:bCs/>
              <w:noProof/>
            </w:rPr>
            <w:t xml:space="preserve">       6.</w:t>
          </w:r>
          <w:r w:rsidR="00EE0181">
            <w:rPr>
              <w:bCs/>
              <w:noProof/>
            </w:rPr>
            <w:t>7</w:t>
          </w:r>
          <w:r w:rsidRPr="004E7F78">
            <w:rPr>
              <w:bCs/>
              <w:noProof/>
            </w:rPr>
            <w:t xml:space="preserve">.1.16     </w:t>
          </w:r>
          <w:r w:rsidR="004D1171" w:rsidRPr="004E7F78">
            <w:rPr>
              <w:bCs/>
              <w:noProof/>
            </w:rPr>
            <w:t>Мониторинг и превенция на риска от измами в УО чрез проверки в системата АРАХНЕ</w:t>
          </w:r>
          <w:r w:rsidR="00DF7F2E" w:rsidRPr="006F2C48">
            <w:rPr>
              <w:bCs/>
              <w:noProof/>
            </w:rPr>
            <w:t>…………………………………………………………………………</w:t>
          </w:r>
          <w:r w:rsidR="00B34E73">
            <w:rPr>
              <w:bCs/>
              <w:noProof/>
            </w:rPr>
            <w:t>29</w:t>
          </w:r>
        </w:p>
        <w:p w14:paraId="2B7DE8F6" w14:textId="0980E273" w:rsidR="00CB6C6B" w:rsidRPr="004E7F78" w:rsidRDefault="009346C7" w:rsidP="00446163">
          <w:pPr>
            <w:spacing w:line="276" w:lineRule="auto"/>
            <w:ind w:firstLine="426"/>
            <w:rPr>
              <w:bCs/>
              <w:noProof/>
            </w:rPr>
          </w:pPr>
        </w:p>
      </w:sdtContent>
    </w:sdt>
    <w:p w14:paraId="185EEEE0" w14:textId="77777777" w:rsidR="0014041B" w:rsidRPr="009876B0" w:rsidRDefault="00597D4B" w:rsidP="006C770E">
      <w:pPr>
        <w:spacing w:line="276" w:lineRule="auto"/>
        <w:jc w:val="both"/>
        <w:rPr>
          <w:b/>
        </w:rPr>
      </w:pPr>
      <w:r w:rsidRPr="006C770E">
        <w:rPr>
          <w:b/>
        </w:rPr>
        <w:t>Списък с приложенията към главата:</w:t>
      </w:r>
    </w:p>
    <w:p w14:paraId="0CFEC21F" w14:textId="77777777" w:rsidR="0069374B" w:rsidRPr="00787C36" w:rsidRDefault="0069374B" w:rsidP="006C770E">
      <w:pPr>
        <w:spacing w:line="276" w:lineRule="auto"/>
        <w:jc w:val="both"/>
        <w:rPr>
          <w:b/>
        </w:rPr>
      </w:pP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00"/>
        <w:gridCol w:w="7211"/>
      </w:tblGrid>
      <w:tr w:rsidR="0069374B" w:rsidRPr="00787C36" w14:paraId="12B99588" w14:textId="77777777" w:rsidTr="001F6430">
        <w:trPr>
          <w:trHeight w:val="311"/>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2469E253" w14:textId="77777777" w:rsidR="0069374B" w:rsidRPr="00787C36" w:rsidRDefault="00597D4B" w:rsidP="006C770E">
            <w:pPr>
              <w:spacing w:line="276" w:lineRule="auto"/>
              <w:jc w:val="both"/>
              <w:rPr>
                <w:b/>
                <w:color w:val="993300"/>
              </w:rPr>
            </w:pPr>
            <w:r w:rsidRPr="006C770E">
              <w:rPr>
                <w:b/>
                <w:color w:val="993300"/>
              </w:rPr>
              <w:t>Приложение №</w:t>
            </w:r>
          </w:p>
        </w:tc>
        <w:tc>
          <w:tcPr>
            <w:tcW w:w="7151" w:type="dxa"/>
            <w:tcBorders>
              <w:top w:val="inset" w:sz="6" w:space="0" w:color="auto"/>
              <w:left w:val="inset" w:sz="6" w:space="0" w:color="auto"/>
              <w:bottom w:val="inset" w:sz="6" w:space="0" w:color="auto"/>
              <w:right w:val="inset" w:sz="6" w:space="0" w:color="auto"/>
            </w:tcBorders>
            <w:noWrap/>
          </w:tcPr>
          <w:p w14:paraId="0D1C5370" w14:textId="77777777" w:rsidR="0069374B" w:rsidRPr="00787C36" w:rsidRDefault="00597D4B" w:rsidP="006C770E">
            <w:pPr>
              <w:spacing w:line="276" w:lineRule="auto"/>
              <w:jc w:val="both"/>
              <w:rPr>
                <w:b/>
                <w:color w:val="993300"/>
              </w:rPr>
            </w:pPr>
            <w:r w:rsidRPr="006C770E">
              <w:rPr>
                <w:b/>
                <w:color w:val="993300"/>
              </w:rPr>
              <w:t>Заглавие на приложението</w:t>
            </w:r>
          </w:p>
        </w:tc>
      </w:tr>
      <w:tr w:rsidR="0069374B" w:rsidRPr="00787C36" w14:paraId="4E722CB3"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4AA2B77" w14:textId="0575D0A0" w:rsidR="0069374B" w:rsidRDefault="0069374B" w:rsidP="006C770E">
            <w:pPr>
              <w:spacing w:line="276" w:lineRule="auto"/>
              <w:jc w:val="both"/>
              <w:rPr>
                <w:i/>
              </w:rPr>
            </w:pPr>
          </w:p>
          <w:p w14:paraId="3F5262C0" w14:textId="77777777" w:rsidR="007E22AE" w:rsidRPr="00787C36" w:rsidRDefault="007E22AE" w:rsidP="006C770E">
            <w:pPr>
              <w:spacing w:line="276" w:lineRule="auto"/>
              <w:jc w:val="both"/>
              <w:rPr>
                <w:i/>
              </w:rPr>
            </w:pPr>
            <w:r>
              <w:rPr>
                <w:i/>
              </w:rPr>
              <w:t>Приложение 6.1</w:t>
            </w:r>
          </w:p>
        </w:tc>
        <w:tc>
          <w:tcPr>
            <w:tcW w:w="7151" w:type="dxa"/>
            <w:tcBorders>
              <w:top w:val="inset" w:sz="6" w:space="0" w:color="auto"/>
              <w:left w:val="inset" w:sz="6" w:space="0" w:color="auto"/>
              <w:bottom w:val="inset" w:sz="6" w:space="0" w:color="auto"/>
              <w:right w:val="inset" w:sz="6" w:space="0" w:color="auto"/>
            </w:tcBorders>
            <w:noWrap/>
          </w:tcPr>
          <w:p w14:paraId="56A33697" w14:textId="13D15056" w:rsidR="0069374B" w:rsidRPr="00787C36" w:rsidRDefault="007E22AE" w:rsidP="006C770E">
            <w:pPr>
              <w:spacing w:line="276" w:lineRule="auto"/>
              <w:jc w:val="both"/>
            </w:pPr>
            <w:r>
              <w:rPr>
                <w:iCs/>
              </w:rPr>
              <w:t xml:space="preserve"> </w:t>
            </w:r>
            <w:r>
              <w:t>Контролен лист за предварителен контрол за законосъобразност и контрол по нередности по искане за плащане</w:t>
            </w:r>
          </w:p>
        </w:tc>
      </w:tr>
      <w:tr w:rsidR="007E22AE" w:rsidRPr="00787C36" w14:paraId="25006D3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D29B3CF" w14:textId="77777777" w:rsidR="007E22AE" w:rsidRPr="006C770E" w:rsidDel="00023544" w:rsidRDefault="007E22AE" w:rsidP="006C770E">
            <w:pPr>
              <w:spacing w:line="276" w:lineRule="auto"/>
              <w:jc w:val="both"/>
              <w:rPr>
                <w:i/>
              </w:rPr>
            </w:pPr>
            <w:r>
              <w:rPr>
                <w:i/>
              </w:rPr>
              <w:t>Приложение 6.1.1</w:t>
            </w:r>
          </w:p>
        </w:tc>
        <w:tc>
          <w:tcPr>
            <w:tcW w:w="7151" w:type="dxa"/>
            <w:tcBorders>
              <w:top w:val="inset" w:sz="6" w:space="0" w:color="auto"/>
              <w:left w:val="inset" w:sz="6" w:space="0" w:color="auto"/>
              <w:bottom w:val="inset" w:sz="6" w:space="0" w:color="auto"/>
              <w:right w:val="inset" w:sz="6" w:space="0" w:color="auto"/>
            </w:tcBorders>
            <w:noWrap/>
          </w:tcPr>
          <w:p w14:paraId="13E3CB71" w14:textId="77777777" w:rsidR="007E22AE" w:rsidRPr="001429B2" w:rsidDel="00023544" w:rsidRDefault="007E22AE" w:rsidP="006C770E">
            <w:pPr>
              <w:spacing w:line="276" w:lineRule="auto"/>
              <w:jc w:val="both"/>
              <w:rPr>
                <w:iCs/>
              </w:rPr>
            </w:pPr>
            <w:r w:rsidRPr="001429B2">
              <w:t>Указания за попълване на Приложение 6.1 „Контролен лист за предварителен контрол за законосъобразност и контрол по нередности по искане за плащане“</w:t>
            </w:r>
          </w:p>
        </w:tc>
      </w:tr>
      <w:tr w:rsidR="00DC4B04" w:rsidRPr="00787C36" w14:paraId="14267ADF"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1C6AB58B" w14:textId="4E2BA51E" w:rsidR="00DC4B04" w:rsidRPr="006C770E" w:rsidRDefault="00DC4B04" w:rsidP="006C770E">
            <w:pPr>
              <w:spacing w:line="276" w:lineRule="auto"/>
              <w:jc w:val="both"/>
              <w:rPr>
                <w:i/>
              </w:rPr>
            </w:pPr>
          </w:p>
        </w:tc>
        <w:tc>
          <w:tcPr>
            <w:tcW w:w="7151" w:type="dxa"/>
            <w:tcBorders>
              <w:top w:val="inset" w:sz="6" w:space="0" w:color="auto"/>
              <w:left w:val="inset" w:sz="6" w:space="0" w:color="auto"/>
              <w:bottom w:val="inset" w:sz="6" w:space="0" w:color="auto"/>
              <w:right w:val="inset" w:sz="6" w:space="0" w:color="auto"/>
            </w:tcBorders>
            <w:noWrap/>
          </w:tcPr>
          <w:p w14:paraId="44C351D0" w14:textId="7B6A3E0C" w:rsidR="00DC4B04" w:rsidRDefault="00DC4B04" w:rsidP="003B0737">
            <w:pPr>
              <w:pStyle w:val="TableContents"/>
              <w:spacing w:beforeAutospacing="0" w:afterAutospacing="0" w:line="276" w:lineRule="auto"/>
              <w:jc w:val="both"/>
              <w:rPr>
                <w:szCs w:val="24"/>
                <w:lang w:val="bg-BG"/>
              </w:rPr>
            </w:pPr>
          </w:p>
        </w:tc>
      </w:tr>
      <w:tr w:rsidR="0069374B" w:rsidRPr="00787C36" w14:paraId="57E25686"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23447C7A" w14:textId="77777777" w:rsidR="0069374B" w:rsidRPr="00787C36" w:rsidRDefault="00597D4B" w:rsidP="006C770E">
            <w:pPr>
              <w:spacing w:line="276" w:lineRule="auto"/>
              <w:jc w:val="both"/>
              <w:rPr>
                <w:i/>
              </w:rPr>
            </w:pPr>
            <w:r w:rsidRPr="006C770E">
              <w:rPr>
                <w:i/>
              </w:rPr>
              <w:t>Приложение 6.3.</w:t>
            </w:r>
          </w:p>
        </w:tc>
        <w:tc>
          <w:tcPr>
            <w:tcW w:w="7151" w:type="dxa"/>
            <w:tcBorders>
              <w:top w:val="inset" w:sz="6" w:space="0" w:color="auto"/>
              <w:left w:val="inset" w:sz="6" w:space="0" w:color="auto"/>
              <w:bottom w:val="inset" w:sz="6" w:space="0" w:color="auto"/>
              <w:right w:val="inset" w:sz="6" w:space="0" w:color="auto"/>
            </w:tcBorders>
            <w:noWrap/>
          </w:tcPr>
          <w:p w14:paraId="15682865" w14:textId="77777777" w:rsidR="0069374B" w:rsidRPr="00787C36" w:rsidRDefault="003B0737" w:rsidP="003B0737">
            <w:pPr>
              <w:pStyle w:val="TableContents"/>
              <w:spacing w:beforeAutospacing="0" w:afterAutospacing="0" w:line="276" w:lineRule="auto"/>
              <w:jc w:val="both"/>
              <w:rPr>
                <w:szCs w:val="24"/>
                <w:lang w:val="bg-BG"/>
              </w:rPr>
            </w:pPr>
            <w:r>
              <w:rPr>
                <w:szCs w:val="24"/>
                <w:lang w:val="bg-BG"/>
              </w:rPr>
              <w:t>Въпросник</w:t>
            </w:r>
            <w:r w:rsidR="00597D4B" w:rsidRPr="006C770E">
              <w:rPr>
                <w:szCs w:val="24"/>
                <w:lang w:val="bg-BG"/>
              </w:rPr>
              <w:t xml:space="preserve"> за оценка нивото на чувствителност</w:t>
            </w:r>
          </w:p>
        </w:tc>
      </w:tr>
      <w:tr w:rsidR="0069374B" w:rsidRPr="00787C36" w14:paraId="3833B5C2"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211E367D" w14:textId="77777777" w:rsidR="0069374B" w:rsidRPr="00787C36" w:rsidRDefault="00597D4B" w:rsidP="006C770E">
            <w:pPr>
              <w:spacing w:line="276" w:lineRule="auto"/>
              <w:jc w:val="both"/>
              <w:rPr>
                <w:i/>
              </w:rPr>
            </w:pPr>
            <w:r w:rsidRPr="006C770E">
              <w:rPr>
                <w:i/>
              </w:rPr>
              <w:t>Приложение 6.4.</w:t>
            </w:r>
          </w:p>
        </w:tc>
        <w:tc>
          <w:tcPr>
            <w:tcW w:w="7151" w:type="dxa"/>
            <w:tcBorders>
              <w:top w:val="inset" w:sz="6" w:space="0" w:color="auto"/>
              <w:left w:val="inset" w:sz="6" w:space="0" w:color="auto"/>
              <w:bottom w:val="inset" w:sz="6" w:space="0" w:color="auto"/>
              <w:right w:val="inset" w:sz="6" w:space="0" w:color="auto"/>
            </w:tcBorders>
            <w:noWrap/>
          </w:tcPr>
          <w:p w14:paraId="1F1D0ACA" w14:textId="77777777" w:rsidR="0069374B" w:rsidRPr="00787C36" w:rsidRDefault="00597D4B" w:rsidP="006C770E">
            <w:pPr>
              <w:pStyle w:val="TableContents"/>
              <w:spacing w:beforeAutospacing="0" w:afterAutospacing="0" w:line="276" w:lineRule="auto"/>
              <w:jc w:val="both"/>
              <w:rPr>
                <w:szCs w:val="24"/>
                <w:lang w:val="bg-BG"/>
              </w:rPr>
            </w:pPr>
            <w:r w:rsidRPr="006C770E">
              <w:rPr>
                <w:szCs w:val="24"/>
                <w:lang w:val="bg-BG"/>
              </w:rPr>
              <w:t>Списък на чувствителните длъжности</w:t>
            </w:r>
          </w:p>
        </w:tc>
      </w:tr>
      <w:tr w:rsidR="009A19F4" w:rsidRPr="00877990" w14:paraId="53839AB0"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32D0AD2B" w14:textId="77777777" w:rsidR="009A19F4" w:rsidRPr="000529B2" w:rsidRDefault="009A19F4" w:rsidP="006C770E">
            <w:pPr>
              <w:spacing w:line="276" w:lineRule="auto"/>
              <w:jc w:val="both"/>
              <w:rPr>
                <w:i/>
              </w:rPr>
            </w:pPr>
            <w:r w:rsidRPr="000529B2">
              <w:rPr>
                <w:i/>
              </w:rPr>
              <w:lastRenderedPageBreak/>
              <w:t>Приложение 6.4.1.</w:t>
            </w:r>
          </w:p>
        </w:tc>
        <w:tc>
          <w:tcPr>
            <w:tcW w:w="7151" w:type="dxa"/>
            <w:tcBorders>
              <w:top w:val="inset" w:sz="6" w:space="0" w:color="auto"/>
              <w:left w:val="inset" w:sz="6" w:space="0" w:color="auto"/>
              <w:bottom w:val="inset" w:sz="6" w:space="0" w:color="auto"/>
              <w:right w:val="inset" w:sz="6" w:space="0" w:color="auto"/>
            </w:tcBorders>
            <w:noWrap/>
          </w:tcPr>
          <w:p w14:paraId="0A900E5C" w14:textId="35DB3D82" w:rsidR="009A19F4" w:rsidRPr="00787C36" w:rsidRDefault="009A19F4" w:rsidP="0064661A">
            <w:pPr>
              <w:pStyle w:val="TableContents"/>
              <w:spacing w:beforeAutospacing="0" w:afterAutospacing="0" w:line="276" w:lineRule="auto"/>
              <w:jc w:val="both"/>
              <w:rPr>
                <w:szCs w:val="24"/>
                <w:lang w:val="bg-BG"/>
              </w:rPr>
            </w:pPr>
            <w:r w:rsidRPr="000529B2">
              <w:rPr>
                <w:szCs w:val="24"/>
                <w:lang w:val="bg-BG"/>
              </w:rPr>
              <w:t>Методика за оценка на риска на проекти с подписани административни договори</w:t>
            </w:r>
            <w:r w:rsidR="00825323" w:rsidRPr="000529B2">
              <w:rPr>
                <w:szCs w:val="24"/>
                <w:lang w:val="bg-BG"/>
              </w:rPr>
              <w:t xml:space="preserve"> по </w:t>
            </w:r>
            <w:r w:rsidR="006314A4" w:rsidRPr="000529B2">
              <w:rPr>
                <w:szCs w:val="24"/>
                <w:lang w:val="bg-BG"/>
              </w:rPr>
              <w:t>ПО 2</w:t>
            </w:r>
            <w:r w:rsidR="0064661A">
              <w:rPr>
                <w:szCs w:val="24"/>
                <w:lang w:val="bg-BG"/>
              </w:rPr>
              <w:t>,</w:t>
            </w:r>
            <w:r w:rsidR="006314A4" w:rsidRPr="000529B2">
              <w:rPr>
                <w:szCs w:val="24"/>
                <w:lang w:val="bg-BG"/>
              </w:rPr>
              <w:t xml:space="preserve"> </w:t>
            </w:r>
            <w:r w:rsidR="00EE0181" w:rsidRPr="000529B2">
              <w:rPr>
                <w:szCs w:val="24"/>
                <w:lang w:val="bg-BG"/>
              </w:rPr>
              <w:t xml:space="preserve">ПО </w:t>
            </w:r>
            <w:r w:rsidR="006314A4" w:rsidRPr="000529B2">
              <w:rPr>
                <w:szCs w:val="24"/>
                <w:lang w:val="bg-BG"/>
              </w:rPr>
              <w:t>3</w:t>
            </w:r>
            <w:r w:rsidR="0064661A">
              <w:rPr>
                <w:szCs w:val="24"/>
                <w:lang w:val="bg-BG"/>
              </w:rPr>
              <w:t xml:space="preserve"> и ПО 5</w:t>
            </w:r>
          </w:p>
        </w:tc>
      </w:tr>
      <w:tr w:rsidR="00A75D13" w:rsidRPr="00787C36" w14:paraId="75155F41"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AD245C6" w14:textId="77777777" w:rsidR="00A75D13" w:rsidRPr="00787C36" w:rsidRDefault="00597D4B" w:rsidP="006C770E">
            <w:pPr>
              <w:spacing w:line="276" w:lineRule="auto"/>
              <w:jc w:val="both"/>
              <w:rPr>
                <w:i/>
              </w:rPr>
            </w:pPr>
            <w:r w:rsidRPr="006C770E">
              <w:rPr>
                <w:i/>
              </w:rPr>
              <w:t>Приложение 6.4.1.2.</w:t>
            </w:r>
          </w:p>
        </w:tc>
        <w:tc>
          <w:tcPr>
            <w:tcW w:w="7151" w:type="dxa"/>
            <w:tcBorders>
              <w:top w:val="inset" w:sz="6" w:space="0" w:color="auto"/>
              <w:left w:val="inset" w:sz="6" w:space="0" w:color="auto"/>
              <w:bottom w:val="inset" w:sz="6" w:space="0" w:color="auto"/>
              <w:right w:val="inset" w:sz="6" w:space="0" w:color="auto"/>
            </w:tcBorders>
            <w:noWrap/>
          </w:tcPr>
          <w:p w14:paraId="6FCBB616" w14:textId="77777777" w:rsidR="00A75D13" w:rsidRPr="00787C36" w:rsidRDefault="00597D4B" w:rsidP="006C770E">
            <w:pPr>
              <w:pStyle w:val="TableContents"/>
              <w:spacing w:beforeAutospacing="0" w:afterAutospacing="0" w:line="276" w:lineRule="auto"/>
              <w:jc w:val="both"/>
              <w:rPr>
                <w:szCs w:val="24"/>
                <w:lang w:val="bg-BG"/>
              </w:rPr>
            </w:pPr>
            <w:r w:rsidRPr="006C770E">
              <w:rPr>
                <w:szCs w:val="24"/>
                <w:lang w:val="bg-BG"/>
              </w:rPr>
              <w:t>Справка за сключени договори за целите на оценката на риска</w:t>
            </w:r>
          </w:p>
        </w:tc>
      </w:tr>
      <w:tr w:rsidR="001F6430" w:rsidRPr="00787C36" w14:paraId="2001B5CC" w14:textId="77777777" w:rsidTr="002437AA">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DA205BE" w14:textId="77777777" w:rsidR="001F6430" w:rsidRPr="00787C36" w:rsidRDefault="001F6430" w:rsidP="000A0773">
            <w:pPr>
              <w:spacing w:line="276" w:lineRule="auto"/>
              <w:jc w:val="both"/>
              <w:rPr>
                <w:i/>
              </w:rPr>
            </w:pPr>
            <w:r w:rsidRPr="00787C36">
              <w:rPr>
                <w:i/>
              </w:rPr>
              <w:t>Приложение 6.</w:t>
            </w:r>
            <w:r w:rsidR="000A0773">
              <w:rPr>
                <w:i/>
              </w:rPr>
              <w:t>5</w:t>
            </w:r>
          </w:p>
        </w:tc>
        <w:tc>
          <w:tcPr>
            <w:tcW w:w="7151" w:type="dxa"/>
            <w:tcBorders>
              <w:top w:val="inset" w:sz="6" w:space="0" w:color="auto"/>
              <w:left w:val="inset" w:sz="6" w:space="0" w:color="auto"/>
              <w:bottom w:val="inset" w:sz="6" w:space="0" w:color="auto"/>
              <w:right w:val="inset" w:sz="6" w:space="0" w:color="auto"/>
            </w:tcBorders>
            <w:noWrap/>
          </w:tcPr>
          <w:p w14:paraId="225E8ADB" w14:textId="002C57EA" w:rsidR="001F6430" w:rsidRPr="00787C36" w:rsidRDefault="003A54E2" w:rsidP="003A54E2">
            <w:pPr>
              <w:spacing w:line="276" w:lineRule="auto"/>
              <w:jc w:val="both"/>
              <w:rPr>
                <w:iCs/>
              </w:rPr>
            </w:pPr>
            <w:r>
              <w:t xml:space="preserve"> </w:t>
            </w:r>
            <w:r w:rsidRPr="003A54E2">
              <w:rPr>
                <w:iCs/>
              </w:rPr>
              <w:t>Ръководство за оценка на риска от измами</w:t>
            </w:r>
          </w:p>
        </w:tc>
      </w:tr>
      <w:tr w:rsidR="001F6430" w:rsidRPr="00787C36" w14:paraId="62D93EDE"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CA81C76" w14:textId="77777777" w:rsidR="001F6430" w:rsidRPr="006C770E" w:rsidRDefault="001F6430" w:rsidP="008B4441">
            <w:pPr>
              <w:spacing w:line="276" w:lineRule="auto"/>
              <w:jc w:val="both"/>
              <w:rPr>
                <w:i/>
              </w:rPr>
            </w:pPr>
            <w:r>
              <w:rPr>
                <w:i/>
              </w:rPr>
              <w:t>Приложение 6.</w:t>
            </w:r>
            <w:r w:rsidR="008B4441">
              <w:rPr>
                <w:i/>
              </w:rPr>
              <w:t>6</w:t>
            </w:r>
          </w:p>
        </w:tc>
        <w:tc>
          <w:tcPr>
            <w:tcW w:w="7151" w:type="dxa"/>
            <w:tcBorders>
              <w:top w:val="inset" w:sz="6" w:space="0" w:color="auto"/>
              <w:left w:val="inset" w:sz="6" w:space="0" w:color="auto"/>
              <w:bottom w:val="inset" w:sz="6" w:space="0" w:color="auto"/>
              <w:right w:val="inset" w:sz="6" w:space="0" w:color="auto"/>
            </w:tcBorders>
            <w:noWrap/>
          </w:tcPr>
          <w:p w14:paraId="5858D466" w14:textId="58A5E05A" w:rsidR="001F6430" w:rsidRPr="006C770E" w:rsidRDefault="003A54E2" w:rsidP="006C770E">
            <w:pPr>
              <w:pStyle w:val="TableContents"/>
              <w:spacing w:beforeAutospacing="0" w:afterAutospacing="0" w:line="276" w:lineRule="auto"/>
              <w:jc w:val="both"/>
              <w:rPr>
                <w:szCs w:val="24"/>
                <w:lang w:val="bg-BG"/>
              </w:rPr>
            </w:pPr>
            <w:r w:rsidRPr="003A54E2">
              <w:rPr>
                <w:szCs w:val="24"/>
                <w:lang w:val="bg-BG"/>
              </w:rPr>
              <w:t>Разпределение за оценка на бруто риска</w:t>
            </w:r>
            <w:r w:rsidRPr="003A54E2" w:rsidDel="003A54E2">
              <w:rPr>
                <w:szCs w:val="24"/>
                <w:lang w:val="bg-BG"/>
              </w:rPr>
              <w:t xml:space="preserve"> </w:t>
            </w:r>
          </w:p>
        </w:tc>
      </w:tr>
      <w:tr w:rsidR="003604C7" w:rsidRPr="00787C36" w14:paraId="54F126F5"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434DC77B" w14:textId="77777777" w:rsidR="003604C7" w:rsidRDefault="003604C7" w:rsidP="00322834">
            <w:pPr>
              <w:spacing w:line="276" w:lineRule="auto"/>
              <w:jc w:val="both"/>
              <w:rPr>
                <w:i/>
              </w:rPr>
            </w:pPr>
            <w:r>
              <w:rPr>
                <w:i/>
              </w:rPr>
              <w:t>Приложение 6.</w:t>
            </w:r>
            <w:r w:rsidR="00322834">
              <w:rPr>
                <w:i/>
              </w:rPr>
              <w:t>7</w:t>
            </w:r>
          </w:p>
        </w:tc>
        <w:tc>
          <w:tcPr>
            <w:tcW w:w="7151" w:type="dxa"/>
            <w:tcBorders>
              <w:top w:val="inset" w:sz="6" w:space="0" w:color="auto"/>
              <w:left w:val="inset" w:sz="6" w:space="0" w:color="auto"/>
              <w:bottom w:val="inset" w:sz="6" w:space="0" w:color="auto"/>
              <w:right w:val="inset" w:sz="6" w:space="0" w:color="auto"/>
            </w:tcBorders>
            <w:noWrap/>
          </w:tcPr>
          <w:p w14:paraId="19EA84B1" w14:textId="6E9CBCC0" w:rsidR="003604C7" w:rsidRPr="001F6430" w:rsidRDefault="003A54E2" w:rsidP="006C770E">
            <w:pPr>
              <w:pStyle w:val="TableContents"/>
              <w:spacing w:beforeAutospacing="0" w:afterAutospacing="0" w:line="276" w:lineRule="auto"/>
              <w:jc w:val="both"/>
              <w:rPr>
                <w:szCs w:val="24"/>
                <w:lang w:val="bg-BG"/>
              </w:rPr>
            </w:pPr>
            <w:r w:rsidRPr="003A54E2">
              <w:rPr>
                <w:szCs w:val="24"/>
                <w:lang w:val="bg-BG"/>
              </w:rPr>
              <w:t>Обосновка за оценката на бруто риска.</w:t>
            </w:r>
          </w:p>
        </w:tc>
      </w:tr>
      <w:tr w:rsidR="000C3E47" w:rsidRPr="00787C36" w14:paraId="6BD930A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6D6EC511" w14:textId="0E020CB6" w:rsidR="000C3E47" w:rsidRDefault="000C3E47" w:rsidP="00322834">
            <w:pPr>
              <w:spacing w:line="276" w:lineRule="auto"/>
              <w:jc w:val="both"/>
              <w:rPr>
                <w:i/>
              </w:rPr>
            </w:pPr>
            <w:r w:rsidRPr="000C3E47">
              <w:rPr>
                <w:i/>
              </w:rPr>
              <w:t>Приложение  6.</w:t>
            </w:r>
            <w:r w:rsidR="00322834">
              <w:rPr>
                <w:i/>
              </w:rPr>
              <w:t>8</w:t>
            </w:r>
            <w:r w:rsidRPr="000C3E47">
              <w:rPr>
                <w:i/>
              </w:rPr>
              <w:t xml:space="preserve"> </w:t>
            </w:r>
          </w:p>
        </w:tc>
        <w:tc>
          <w:tcPr>
            <w:tcW w:w="7151" w:type="dxa"/>
            <w:tcBorders>
              <w:top w:val="inset" w:sz="6" w:space="0" w:color="auto"/>
              <w:left w:val="inset" w:sz="6" w:space="0" w:color="auto"/>
              <w:bottom w:val="inset" w:sz="6" w:space="0" w:color="auto"/>
              <w:right w:val="inset" w:sz="6" w:space="0" w:color="auto"/>
            </w:tcBorders>
            <w:noWrap/>
          </w:tcPr>
          <w:p w14:paraId="4D8B1609" w14:textId="7FAE5870" w:rsidR="000C3E47" w:rsidRDefault="003A54E2" w:rsidP="000C3E47">
            <w:pPr>
              <w:pStyle w:val="TableContents"/>
              <w:spacing w:beforeAutospacing="0" w:afterAutospacing="0" w:line="276" w:lineRule="auto"/>
              <w:jc w:val="both"/>
              <w:rPr>
                <w:szCs w:val="24"/>
                <w:lang w:val="bg-BG"/>
              </w:rPr>
            </w:pPr>
            <w:r w:rsidRPr="003A54E2">
              <w:rPr>
                <w:szCs w:val="24"/>
                <w:lang w:val="bg-BG"/>
              </w:rPr>
              <w:t xml:space="preserve">Помощни таблици </w:t>
            </w:r>
          </w:p>
        </w:tc>
      </w:tr>
      <w:tr w:rsidR="004C503E" w:rsidRPr="00787C36" w14:paraId="56132FEE"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62C91A0" w14:textId="77777777" w:rsidR="004C503E" w:rsidRPr="000C3E47" w:rsidRDefault="004C503E" w:rsidP="00322834">
            <w:pPr>
              <w:spacing w:line="276" w:lineRule="auto"/>
              <w:jc w:val="both"/>
              <w:rPr>
                <w:i/>
              </w:rPr>
            </w:pPr>
            <w:r>
              <w:rPr>
                <w:i/>
              </w:rPr>
              <w:t>Приложение 6.9</w:t>
            </w:r>
          </w:p>
        </w:tc>
        <w:tc>
          <w:tcPr>
            <w:tcW w:w="7151" w:type="dxa"/>
            <w:tcBorders>
              <w:top w:val="inset" w:sz="6" w:space="0" w:color="auto"/>
              <w:left w:val="inset" w:sz="6" w:space="0" w:color="auto"/>
              <w:bottom w:val="inset" w:sz="6" w:space="0" w:color="auto"/>
              <w:right w:val="inset" w:sz="6" w:space="0" w:color="auto"/>
            </w:tcBorders>
            <w:noWrap/>
          </w:tcPr>
          <w:p w14:paraId="76DB4C83" w14:textId="5E83B4FA" w:rsidR="004C503E" w:rsidRPr="000C3E47" w:rsidRDefault="003A54E2" w:rsidP="000C3E47">
            <w:pPr>
              <w:pStyle w:val="TableContents"/>
              <w:spacing w:beforeAutospacing="0" w:afterAutospacing="0" w:line="276" w:lineRule="auto"/>
              <w:jc w:val="both"/>
              <w:rPr>
                <w:szCs w:val="24"/>
                <w:lang w:val="bg-BG"/>
              </w:rPr>
            </w:pPr>
            <w:r w:rsidRPr="003A54E2">
              <w:rPr>
                <w:szCs w:val="24"/>
                <w:lang w:val="bg-BG"/>
              </w:rPr>
              <w:t>План за действие</w:t>
            </w:r>
            <w:r w:rsidRPr="003A54E2" w:rsidDel="003A54E2">
              <w:rPr>
                <w:szCs w:val="24"/>
                <w:lang w:val="bg-BG"/>
              </w:rPr>
              <w:t xml:space="preserve"> </w:t>
            </w:r>
          </w:p>
        </w:tc>
      </w:tr>
    </w:tbl>
    <w:p w14:paraId="2EBAD8C0"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511A1903"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713E6B11"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029E695C"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123C9D68"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3A6F4DFD"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5B0FBE06" w14:textId="77777777" w:rsidR="00091618" w:rsidRPr="00787C36" w:rsidRDefault="00597D4B" w:rsidP="006C770E">
      <w:pPr>
        <w:pStyle w:val="Heading1"/>
        <w:spacing w:before="120" w:beforeAutospacing="0" w:after="120" w:line="276" w:lineRule="auto"/>
      </w:pPr>
      <w:r w:rsidRPr="006C770E">
        <w:rPr>
          <w:sz w:val="24"/>
          <w:szCs w:val="24"/>
          <w:lang w:val="bg-BG"/>
        </w:rPr>
        <w:t xml:space="preserve"> </w:t>
      </w:r>
      <w:bookmarkStart w:id="0" w:name="_Toc33779313"/>
      <w:r w:rsidRPr="006C770E">
        <w:rPr>
          <w:sz w:val="24"/>
          <w:szCs w:val="24"/>
          <w:lang w:val="bg-BG"/>
        </w:rPr>
        <w:t>Цел и обхват на главата</w:t>
      </w:r>
      <w:bookmarkEnd w:id="0"/>
    </w:p>
    <w:p w14:paraId="33433ECC" w14:textId="352E2899" w:rsidR="00310066" w:rsidRDefault="00597D4B" w:rsidP="006F2C48">
      <w:pPr>
        <w:spacing w:line="276" w:lineRule="auto"/>
        <w:ind w:firstLine="480"/>
        <w:jc w:val="both"/>
      </w:pPr>
      <w:r w:rsidRPr="006C770E">
        <w:t xml:space="preserve">Настоящата глава </w:t>
      </w:r>
      <w:r w:rsidR="00FE57E3" w:rsidRPr="00FE57E3">
        <w:t>съдържа описание на</w:t>
      </w:r>
      <w:r w:rsidRPr="006C770E">
        <w:t xml:space="preserve"> системата за вътрешен контрол</w:t>
      </w:r>
      <w:r w:rsidR="00FE57E3" w:rsidRPr="00FE57E3">
        <w:t xml:space="preserve"> и управление на риска на ОП</w:t>
      </w:r>
      <w:r w:rsidR="00FE57E3">
        <w:t xml:space="preserve"> НОИР, </w:t>
      </w:r>
      <w:r w:rsidR="00FE57E3" w:rsidRPr="00FE57E3">
        <w:t>въведена в съответствие с националното законодателство (чл. 5</w:t>
      </w:r>
      <w:r w:rsidR="00FE57E3">
        <w:t xml:space="preserve"> </w:t>
      </w:r>
      <w:r w:rsidR="00FE57E3" w:rsidRPr="00FE57E3">
        <w:t xml:space="preserve">от Закона за финансово управление и контрол в публичния сектор и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w:t>
      </w:r>
    </w:p>
    <w:p w14:paraId="35CCF4B9" w14:textId="69283466" w:rsidR="00300E6D" w:rsidRDefault="00300E6D" w:rsidP="009346C7">
      <w:pPr>
        <w:spacing w:line="276" w:lineRule="auto"/>
        <w:ind w:firstLine="480"/>
        <w:jc w:val="both"/>
      </w:pPr>
      <w:r>
        <w:t xml:space="preserve">Установените </w:t>
      </w:r>
      <w:r w:rsidR="00B41738">
        <w:t xml:space="preserve">политики, </w:t>
      </w:r>
      <w:r>
        <w:t xml:space="preserve">процедури </w:t>
      </w:r>
      <w:r w:rsidR="00B41738">
        <w:t xml:space="preserve">и дейности </w:t>
      </w:r>
      <w:r>
        <w:t>в настоящата глава</w:t>
      </w:r>
      <w:r w:rsidR="00176827">
        <w:t>, в съответствие с установената цел в Глава 1 от настоящия Наръчник,</w:t>
      </w:r>
      <w:r>
        <w:t xml:space="preserve"> са интегрирана част от цялостната </w:t>
      </w:r>
      <w:r w:rsidR="00ED10E6">
        <w:t>с</w:t>
      </w:r>
      <w:r w:rsidR="00DA0135">
        <w:t xml:space="preserve">истема за финансово </w:t>
      </w:r>
      <w:bookmarkStart w:id="1" w:name="_GoBack"/>
      <w:bookmarkEnd w:id="1"/>
      <w:r w:rsidR="00DA0135">
        <w:t>управление и контрол (</w:t>
      </w:r>
      <w:r>
        <w:t>СФУК</w:t>
      </w:r>
      <w:r w:rsidR="00DA0135">
        <w:t>)</w:t>
      </w:r>
      <w:r>
        <w:t xml:space="preserve"> в ИА</w:t>
      </w:r>
      <w:r w:rsidR="00AC7386">
        <w:t>ПО</w:t>
      </w:r>
      <w:r>
        <w:t>, осъществяваща се в съответствие със Стратегията за управление на риска на институционално ниво в ИА</w:t>
      </w:r>
      <w:r w:rsidR="000C4C37">
        <w:t>ПО</w:t>
      </w:r>
      <w:r>
        <w:t xml:space="preserve"> , утвърдена на основание чл. 12,</w:t>
      </w:r>
      <w:r w:rsidR="00B6023B">
        <w:t xml:space="preserve"> </w:t>
      </w:r>
      <w:r>
        <w:t>ал. 3 от ЗФУКПС.</w:t>
      </w:r>
    </w:p>
    <w:p w14:paraId="12D5242B" w14:textId="77777777" w:rsidR="0069374B" w:rsidRPr="006C770E" w:rsidRDefault="0069374B" w:rsidP="006C770E">
      <w:pPr>
        <w:spacing w:line="276" w:lineRule="auto"/>
        <w:jc w:val="both"/>
        <w:rPr>
          <w:b/>
        </w:rPr>
      </w:pPr>
    </w:p>
    <w:p w14:paraId="15D939A0" w14:textId="77777777" w:rsidR="00091618" w:rsidRDefault="00597D4B" w:rsidP="006C770E">
      <w:pPr>
        <w:pStyle w:val="Heading1"/>
        <w:spacing w:before="120" w:beforeAutospacing="0" w:after="120" w:line="276" w:lineRule="auto"/>
        <w:rPr>
          <w:sz w:val="24"/>
          <w:szCs w:val="24"/>
          <w:lang w:val="bg-BG"/>
        </w:rPr>
      </w:pPr>
      <w:bookmarkStart w:id="2" w:name="_Toc33779314"/>
      <w:r w:rsidRPr="006C770E">
        <w:rPr>
          <w:sz w:val="24"/>
          <w:szCs w:val="24"/>
          <w:lang w:val="bg-BG"/>
        </w:rPr>
        <w:lastRenderedPageBreak/>
        <w:t>Нормативна рамка</w:t>
      </w:r>
      <w:bookmarkEnd w:id="2"/>
    </w:p>
    <w:p w14:paraId="498464D9" w14:textId="46D85126" w:rsidR="007A2260" w:rsidRDefault="007A2260" w:rsidP="004E7F78">
      <w:pPr>
        <w:pStyle w:val="ListParagraph"/>
        <w:numPr>
          <w:ilvl w:val="0"/>
          <w:numId w:val="103"/>
        </w:numPr>
        <w:jc w:val="both"/>
      </w:pPr>
      <w:r>
        <w:t xml:space="preserve">Чл. 125, пар. 4, буква „в“ от Регламент </w:t>
      </w:r>
      <w:r w:rsidR="00DF7F2E" w:rsidRPr="006F2C48">
        <w:t>(</w:t>
      </w:r>
      <w:r>
        <w:t>ЕС</w:t>
      </w:r>
      <w:r w:rsidR="00DF7F2E" w:rsidRPr="006F2C48">
        <w:t>)</w:t>
      </w:r>
      <w:r>
        <w:t xml:space="preserve"> № 1303/2013 г. на Европейския парламент и на Съвета от 17.12.2013 г. за определяне на общоприложими разпоредби на Европейския фонд за регионално развитие, Европейския социален фонд и Европейския фонд за морско дело и рибарство и за отмяна на Регламент </w:t>
      </w:r>
      <w:r w:rsidR="00DF7F2E" w:rsidRPr="006F2C48">
        <w:t>(</w:t>
      </w:r>
      <w:r>
        <w:t>ЕО</w:t>
      </w:r>
      <w:r w:rsidR="00DF7F2E" w:rsidRPr="006F2C48">
        <w:t>)</w:t>
      </w:r>
      <w:r>
        <w:t xml:space="preserve"> №1083/2006 г. на Съвета</w:t>
      </w:r>
    </w:p>
    <w:p w14:paraId="771DBBBC" w14:textId="77777777" w:rsidR="00C32C17" w:rsidRPr="007A2260" w:rsidRDefault="00C32C17" w:rsidP="004E7F78">
      <w:pPr>
        <w:pStyle w:val="ListParagraph"/>
        <w:numPr>
          <w:ilvl w:val="0"/>
          <w:numId w:val="103"/>
        </w:numPr>
        <w:jc w:val="both"/>
      </w:pPr>
      <w:r>
        <w:t>Насоки</w:t>
      </w:r>
      <w:r w:rsidRPr="00C32C17">
        <w:t xml:space="preserve"> на </w:t>
      </w:r>
      <w:r>
        <w:t>Европейската комисия</w:t>
      </w:r>
      <w:r w:rsidRPr="00C32C17">
        <w:t xml:space="preserve"> „Оценка на риска от измами и ефективни и пропорционални мерки за борба с измамите“ (EGESIF 14-0021-00 от 16 юни 2014 г.</w:t>
      </w:r>
      <w:r w:rsidR="00DF7F2E" w:rsidRPr="006F2C48">
        <w:t>)</w:t>
      </w:r>
    </w:p>
    <w:p w14:paraId="4AB81282" w14:textId="77777777" w:rsidR="0069374B" w:rsidRPr="00D907C5" w:rsidRDefault="00597D4B" w:rsidP="006C770E">
      <w:pPr>
        <w:widowControl w:val="0"/>
        <w:numPr>
          <w:ilvl w:val="0"/>
          <w:numId w:val="36"/>
        </w:numPr>
        <w:suppressAutoHyphens/>
        <w:spacing w:line="276" w:lineRule="auto"/>
        <w:jc w:val="both"/>
        <w:rPr>
          <w:b/>
          <w:bCs/>
        </w:rPr>
      </w:pPr>
      <w:r w:rsidRPr="006C770E">
        <w:rPr>
          <w:color w:val="000000"/>
        </w:rPr>
        <w:t>Закон за финансовото управление и контрол в публичния сектор (ЗФУКПС)</w:t>
      </w:r>
    </w:p>
    <w:p w14:paraId="12AADEC5" w14:textId="77777777" w:rsidR="003C7FB7" w:rsidRPr="00AE6AB1" w:rsidRDefault="003C7FB7" w:rsidP="006C770E">
      <w:pPr>
        <w:widowControl w:val="0"/>
        <w:numPr>
          <w:ilvl w:val="0"/>
          <w:numId w:val="36"/>
        </w:numPr>
        <w:suppressAutoHyphens/>
        <w:spacing w:line="276" w:lineRule="auto"/>
        <w:jc w:val="both"/>
        <w:rPr>
          <w:b/>
          <w:bCs/>
        </w:rPr>
      </w:pPr>
      <w:r>
        <w:rPr>
          <w:color w:val="000000"/>
        </w:rPr>
        <w:t>Закон за държавния служител</w:t>
      </w:r>
      <w:r w:rsidRPr="003C7FB7">
        <w:rPr>
          <w:rFonts w:ascii="Verdana" w:hAnsi="Verdana"/>
          <w:color w:val="0F0F00"/>
          <w:sz w:val="10"/>
          <w:szCs w:val="10"/>
          <w:shd w:val="clear" w:color="auto" w:fill="F6F4F5"/>
        </w:rPr>
        <w:t xml:space="preserve"> </w:t>
      </w:r>
      <w:r>
        <w:rPr>
          <w:rFonts w:ascii="Verdana" w:hAnsi="Verdana"/>
          <w:color w:val="0F0F00"/>
          <w:sz w:val="10"/>
          <w:szCs w:val="10"/>
          <w:shd w:val="clear" w:color="auto" w:fill="F6F4F5"/>
        </w:rPr>
        <w:t> </w:t>
      </w:r>
    </w:p>
    <w:p w14:paraId="4030E15E" w14:textId="4F5C018D" w:rsidR="0069374B" w:rsidRDefault="000A22DC" w:rsidP="006C770E">
      <w:pPr>
        <w:pStyle w:val="FootnoteText"/>
        <w:numPr>
          <w:ilvl w:val="0"/>
          <w:numId w:val="36"/>
        </w:numPr>
        <w:spacing w:line="276" w:lineRule="auto"/>
        <w:rPr>
          <w:rFonts w:ascii="Times New Roman" w:hAnsi="Times New Roman"/>
          <w:sz w:val="24"/>
          <w:szCs w:val="24"/>
          <w:lang w:val="bg-BG"/>
        </w:rPr>
      </w:pPr>
      <w:r w:rsidRPr="00703B74">
        <w:rPr>
          <w:rFonts w:ascii="Times New Roman" w:hAnsi="Times New Roman"/>
          <w:sz w:val="24"/>
          <w:szCs w:val="24"/>
          <w:lang w:val="bg-BG"/>
        </w:rPr>
        <w:t>Наредба №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издадена от министъра на финансите</w:t>
      </w:r>
    </w:p>
    <w:p w14:paraId="2E4296A9" w14:textId="17B45EE2" w:rsidR="003C7FB7" w:rsidRDefault="003C7FB7" w:rsidP="003C7FB7">
      <w:pPr>
        <w:pStyle w:val="FootnoteText"/>
        <w:numPr>
          <w:ilvl w:val="0"/>
          <w:numId w:val="36"/>
        </w:numPr>
        <w:spacing w:line="276" w:lineRule="auto"/>
        <w:rPr>
          <w:rFonts w:ascii="Times New Roman" w:hAnsi="Times New Roman"/>
          <w:sz w:val="24"/>
          <w:szCs w:val="24"/>
          <w:lang w:val="bg-BG"/>
        </w:rPr>
      </w:pPr>
      <w:r w:rsidRPr="003C7FB7">
        <w:rPr>
          <w:rFonts w:ascii="Times New Roman" w:hAnsi="Times New Roman"/>
          <w:sz w:val="24"/>
          <w:szCs w:val="24"/>
          <w:lang w:val="bg-BG"/>
        </w:rPr>
        <w:t xml:space="preserve">Наредба № Н-2 от 30 юни 2016 г., </w:t>
      </w:r>
      <w:r w:rsidR="00DF7F2E" w:rsidRPr="006F2C48">
        <w:rPr>
          <w:rFonts w:ascii="Times New Roman" w:hAnsi="Times New Roman"/>
          <w:sz w:val="24"/>
          <w:szCs w:val="24"/>
          <w:lang w:val="bg-BG"/>
        </w:rPr>
        <w:t>за реда и начина за осъществяване, координация и хармонизация на специфичните одитни дейности по фондове и програми на Европейския съюз</w:t>
      </w:r>
      <w:r w:rsidR="000A22DC">
        <w:rPr>
          <w:rFonts w:ascii="Times New Roman" w:hAnsi="Times New Roman"/>
          <w:sz w:val="24"/>
          <w:szCs w:val="24"/>
          <w:lang w:val="bg-BG"/>
        </w:rPr>
        <w:t>,</w:t>
      </w:r>
      <w:r w:rsidR="00DF7F2E" w:rsidRPr="006F2C48">
        <w:rPr>
          <w:rFonts w:ascii="Times New Roman" w:hAnsi="Times New Roman"/>
          <w:sz w:val="24"/>
          <w:szCs w:val="24"/>
          <w:lang w:val="bg-BG"/>
        </w:rPr>
        <w:t xml:space="preserve"> </w:t>
      </w:r>
      <w:r w:rsidR="000A22DC">
        <w:rPr>
          <w:rFonts w:ascii="Times New Roman" w:hAnsi="Times New Roman"/>
          <w:sz w:val="24"/>
          <w:szCs w:val="24"/>
          <w:lang w:val="bg-BG"/>
        </w:rPr>
        <w:t>и</w:t>
      </w:r>
      <w:r w:rsidR="00DF7F2E" w:rsidRPr="006F2C48">
        <w:rPr>
          <w:rFonts w:ascii="Times New Roman" w:hAnsi="Times New Roman"/>
          <w:sz w:val="24"/>
          <w:szCs w:val="24"/>
          <w:lang w:val="bg-BG"/>
        </w:rPr>
        <w:t>здадена от министъра на финансите, обн., ДВ, бр. 52 от 8.07.2016 г.</w:t>
      </w:r>
    </w:p>
    <w:p w14:paraId="4B9A9E1F" w14:textId="02994208" w:rsidR="003C7FB7" w:rsidRPr="00870176" w:rsidRDefault="006314A4" w:rsidP="003C7FB7">
      <w:pPr>
        <w:pStyle w:val="FootnoteText"/>
        <w:numPr>
          <w:ilvl w:val="0"/>
          <w:numId w:val="36"/>
        </w:numPr>
        <w:spacing w:line="276" w:lineRule="auto"/>
        <w:rPr>
          <w:rFonts w:ascii="Times New Roman" w:hAnsi="Times New Roman"/>
          <w:sz w:val="24"/>
          <w:szCs w:val="24"/>
          <w:lang w:val="bg-BG"/>
        </w:rPr>
      </w:pPr>
      <w:r w:rsidRPr="009346C7">
        <w:rPr>
          <w:rFonts w:ascii="Times New Roman" w:hAnsi="Times New Roman"/>
          <w:sz w:val="24"/>
          <w:szCs w:val="24"/>
          <w:lang w:val="bg-BG"/>
        </w:rPr>
        <w:t>Методически насоки по елементите на финансовото управление и контрол</w:t>
      </w:r>
      <w:r w:rsidR="003C7FB7" w:rsidRPr="009346C7">
        <w:rPr>
          <w:rFonts w:ascii="Times New Roman" w:hAnsi="Times New Roman"/>
          <w:sz w:val="24"/>
          <w:szCs w:val="24"/>
          <w:lang w:val="bg-BG"/>
        </w:rPr>
        <w:t>, издадени от министъра на финансите на основание чл. 10, ал. 3 от ЗФУКПС</w:t>
      </w:r>
    </w:p>
    <w:p w14:paraId="05B0E51B" w14:textId="77777777" w:rsidR="0069374B" w:rsidRPr="006C770E" w:rsidRDefault="0069374B" w:rsidP="006C770E">
      <w:pPr>
        <w:spacing w:line="276" w:lineRule="auto"/>
        <w:jc w:val="both"/>
        <w:rPr>
          <w:b/>
        </w:rPr>
      </w:pPr>
    </w:p>
    <w:p w14:paraId="6E51E81D" w14:textId="77777777" w:rsidR="00091618" w:rsidRPr="006F2C48" w:rsidRDefault="00597D4B" w:rsidP="006C770E">
      <w:pPr>
        <w:pStyle w:val="Heading1"/>
        <w:spacing w:before="120" w:beforeAutospacing="0" w:after="120" w:line="276" w:lineRule="auto"/>
        <w:rPr>
          <w:b w:val="0"/>
          <w:sz w:val="24"/>
          <w:szCs w:val="24"/>
          <w:lang w:val="bg-BG"/>
        </w:rPr>
      </w:pPr>
      <w:bookmarkStart w:id="3" w:name="_Toc33779315"/>
      <w:r w:rsidRPr="004E7F78">
        <w:rPr>
          <w:sz w:val="24"/>
          <w:szCs w:val="24"/>
          <w:lang w:val="bg-BG"/>
        </w:rPr>
        <w:t>Същност на финансовото управление и контрол</w:t>
      </w:r>
      <w:bookmarkEnd w:id="3"/>
    </w:p>
    <w:p w14:paraId="5742A049" w14:textId="4E69257C" w:rsidR="0069374B" w:rsidRPr="004E7F78" w:rsidRDefault="00B41738" w:rsidP="006C770E">
      <w:pPr>
        <w:widowControl w:val="0"/>
        <w:suppressAutoHyphens/>
        <w:spacing w:line="276" w:lineRule="auto"/>
        <w:jc w:val="both"/>
        <w:rPr>
          <w:b/>
          <w:bCs/>
        </w:rPr>
      </w:pPr>
      <w:r>
        <w:rPr>
          <w:b/>
        </w:rPr>
        <w:tab/>
      </w:r>
      <w:r w:rsidR="00597D4B" w:rsidRPr="004E7F78">
        <w:rPr>
          <w:color w:val="000000"/>
        </w:rPr>
        <w:t xml:space="preserve">Съгласно чл. 10 </w:t>
      </w:r>
      <w:r w:rsidR="004F2309">
        <w:rPr>
          <w:color w:val="000000"/>
        </w:rPr>
        <w:t>от</w:t>
      </w:r>
      <w:r w:rsidR="00597D4B" w:rsidRPr="004E7F78">
        <w:rPr>
          <w:b/>
        </w:rPr>
        <w:t xml:space="preserve"> </w:t>
      </w:r>
      <w:r w:rsidR="00597D4B" w:rsidRPr="004E7F78">
        <w:rPr>
          <w:color w:val="000000"/>
        </w:rPr>
        <w:t>ЗФУКПС финансовото управление и контрол се осъществява чрез следните взаимосвързани елементи:</w:t>
      </w:r>
    </w:p>
    <w:p w14:paraId="320C052F"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 xml:space="preserve">1. контролна среда; </w:t>
      </w:r>
    </w:p>
    <w:p w14:paraId="122FAECC"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2. управление на риска;</w:t>
      </w:r>
    </w:p>
    <w:p w14:paraId="4A518FF7"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 xml:space="preserve">3. контролни дейности; </w:t>
      </w:r>
    </w:p>
    <w:p w14:paraId="360CD7FD"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4. информация и комуникация;</w:t>
      </w:r>
    </w:p>
    <w:p w14:paraId="25C6D5E9"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5. мониторинг.</w:t>
      </w:r>
    </w:p>
    <w:p w14:paraId="58090CAE" w14:textId="77777777" w:rsidR="0069374B" w:rsidRPr="004E7F78" w:rsidRDefault="00597D4B" w:rsidP="006C770E">
      <w:pPr>
        <w:widowControl w:val="0"/>
        <w:suppressAutoHyphens/>
        <w:spacing w:line="276" w:lineRule="auto"/>
        <w:jc w:val="both"/>
        <w:rPr>
          <w:color w:val="000000"/>
        </w:rPr>
      </w:pPr>
      <w:r w:rsidRPr="004E7F78">
        <w:rPr>
          <w:color w:val="000000"/>
        </w:rPr>
        <w:tab/>
        <w:t xml:space="preserve">Накратко техните основни характеристики и влияние върху ефективността на финансовото управление и контрол в УО на ОП НОИР може да бъде резюмирано по </w:t>
      </w:r>
      <w:r w:rsidRPr="004E7F78">
        <w:rPr>
          <w:color w:val="000000"/>
        </w:rPr>
        <w:lastRenderedPageBreak/>
        <w:t>следния начин:</w:t>
      </w:r>
    </w:p>
    <w:p w14:paraId="6E386286" w14:textId="77777777" w:rsidR="0069374B" w:rsidRPr="004E7F78" w:rsidRDefault="0069374B" w:rsidP="006C770E">
      <w:pPr>
        <w:widowControl w:val="0"/>
        <w:suppressAutoHyphens/>
        <w:spacing w:line="276" w:lineRule="auto"/>
        <w:jc w:val="both"/>
        <w:rPr>
          <w:color w:val="000000"/>
        </w:rPr>
      </w:pPr>
    </w:p>
    <w:p w14:paraId="04289D6D" w14:textId="77777777" w:rsidR="0097755E" w:rsidRPr="006F2C48" w:rsidRDefault="003C7FB7" w:rsidP="00D907C5">
      <w:pPr>
        <w:pStyle w:val="Heading1"/>
        <w:numPr>
          <w:ilvl w:val="0"/>
          <w:numId w:val="0"/>
        </w:numPr>
        <w:spacing w:before="120" w:beforeAutospacing="0" w:after="120" w:line="276" w:lineRule="auto"/>
        <w:rPr>
          <w:b w:val="0"/>
          <w:lang w:val="bg-BG"/>
        </w:rPr>
      </w:pPr>
      <w:bookmarkStart w:id="4" w:name="_Toc33779316"/>
      <w:r>
        <w:rPr>
          <w:sz w:val="24"/>
          <w:szCs w:val="24"/>
          <w:lang w:val="bg-BG"/>
        </w:rPr>
        <w:t>6.3.1</w:t>
      </w:r>
      <w:r w:rsidR="00597D4B" w:rsidRPr="004E7F78">
        <w:rPr>
          <w:sz w:val="24"/>
          <w:szCs w:val="24"/>
          <w:lang w:val="bg-BG"/>
        </w:rPr>
        <w:t xml:space="preserve"> Контролна среда</w:t>
      </w:r>
      <w:bookmarkEnd w:id="4"/>
    </w:p>
    <w:p w14:paraId="252C240F" w14:textId="77777777" w:rsidR="0069374B" w:rsidRPr="004E7F78" w:rsidRDefault="00597D4B" w:rsidP="006C770E">
      <w:pPr>
        <w:widowControl w:val="0"/>
        <w:suppressAutoHyphens/>
        <w:spacing w:line="276" w:lineRule="auto"/>
        <w:ind w:firstLine="576"/>
        <w:jc w:val="both"/>
        <w:rPr>
          <w:color w:val="000000"/>
        </w:rPr>
      </w:pPr>
      <w:r w:rsidRPr="004E7F78">
        <w:rPr>
          <w:color w:val="000000"/>
        </w:rPr>
        <w:t>Контролната среда определя основополагащите ценности в организацията и формира отношението на служителите към вътрешния контрол, тяхното чувство за дисциплина и спазване на установените правила.</w:t>
      </w:r>
    </w:p>
    <w:p w14:paraId="2970158A"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 xml:space="preserve">Контролната среда </w:t>
      </w:r>
      <w:r w:rsidR="003C7FB7">
        <w:rPr>
          <w:color w:val="000000"/>
        </w:rPr>
        <w:t>включва</w:t>
      </w:r>
      <w:r w:rsidRPr="004E7F78">
        <w:rPr>
          <w:color w:val="000000"/>
        </w:rPr>
        <w:t>:</w:t>
      </w:r>
    </w:p>
    <w:p w14:paraId="4BF70A8D" w14:textId="77777777" w:rsidR="0069374B" w:rsidRPr="004E7F78" w:rsidRDefault="00597D4B">
      <w:pPr>
        <w:widowControl w:val="0"/>
        <w:suppressAutoHyphens/>
        <w:spacing w:line="276" w:lineRule="auto"/>
        <w:jc w:val="both"/>
        <w:rPr>
          <w:color w:val="000000"/>
        </w:rPr>
      </w:pPr>
      <w:r w:rsidRPr="004E7F78">
        <w:rPr>
          <w:color w:val="000000"/>
        </w:rPr>
        <w:t>- личната почтеност и професионалната етика на всички служители на УО;</w:t>
      </w:r>
    </w:p>
    <w:p w14:paraId="5F5C9EA2" w14:textId="77777777" w:rsidR="0069374B" w:rsidRPr="004E7F78" w:rsidRDefault="00597D4B">
      <w:pPr>
        <w:widowControl w:val="0"/>
        <w:suppressAutoHyphens/>
        <w:spacing w:line="276" w:lineRule="auto"/>
        <w:jc w:val="both"/>
        <w:rPr>
          <w:color w:val="000000"/>
        </w:rPr>
      </w:pPr>
      <w:r w:rsidRPr="004E7F78">
        <w:rPr>
          <w:color w:val="000000"/>
        </w:rPr>
        <w:t>- управленската философия (подход) и стил на работа на ръководството;</w:t>
      </w:r>
    </w:p>
    <w:p w14:paraId="7F3E9DC4" w14:textId="32CFF65E" w:rsidR="0069374B" w:rsidRPr="004E7F78" w:rsidRDefault="00597D4B" w:rsidP="00310066">
      <w:pPr>
        <w:widowControl w:val="0"/>
        <w:suppressAutoHyphens/>
        <w:spacing w:line="276" w:lineRule="auto"/>
        <w:jc w:val="both"/>
        <w:rPr>
          <w:color w:val="000000"/>
        </w:rPr>
      </w:pPr>
      <w:r w:rsidRPr="004E7F78">
        <w:rPr>
          <w:color w:val="000000"/>
        </w:rPr>
        <w:t>-</w:t>
      </w:r>
      <w:r w:rsidR="008E7764">
        <w:rPr>
          <w:color w:val="000000"/>
        </w:rPr>
        <w:t xml:space="preserve"> </w:t>
      </w:r>
      <w:r w:rsidRPr="004E7F78">
        <w:rPr>
          <w:color w:val="000000"/>
        </w:rPr>
        <w:t>организационната структура, осигуряваща разделение на отговорностите, йерархичност и ясни правила, права, задължения и нива на докладване;</w:t>
      </w:r>
    </w:p>
    <w:p w14:paraId="20375E24" w14:textId="77777777" w:rsidR="0069374B" w:rsidRPr="004E7F78" w:rsidRDefault="00597D4B">
      <w:pPr>
        <w:widowControl w:val="0"/>
        <w:suppressAutoHyphens/>
        <w:spacing w:line="276" w:lineRule="auto"/>
        <w:jc w:val="both"/>
        <w:rPr>
          <w:color w:val="000000"/>
        </w:rPr>
      </w:pPr>
      <w:r w:rsidRPr="004E7F78">
        <w:rPr>
          <w:color w:val="000000"/>
        </w:rPr>
        <w:t>- политиките и практиките по управление на човешките ресурси;</w:t>
      </w:r>
    </w:p>
    <w:p w14:paraId="07236153" w14:textId="77777777" w:rsidR="0069374B" w:rsidRPr="004E7F78" w:rsidRDefault="00597D4B">
      <w:pPr>
        <w:widowControl w:val="0"/>
        <w:suppressAutoHyphens/>
        <w:spacing w:line="276" w:lineRule="auto"/>
        <w:jc w:val="both"/>
        <w:rPr>
          <w:color w:val="000000"/>
        </w:rPr>
      </w:pPr>
      <w:r w:rsidRPr="004E7F78">
        <w:rPr>
          <w:color w:val="000000"/>
        </w:rPr>
        <w:t>- компетентността на персонала</w:t>
      </w:r>
      <w:r w:rsidR="00721FCC" w:rsidRPr="004E7F78">
        <w:rPr>
          <w:color w:val="000000"/>
        </w:rPr>
        <w:t>.</w:t>
      </w:r>
    </w:p>
    <w:p w14:paraId="7359633F" w14:textId="77777777" w:rsidR="0069374B" w:rsidRPr="004E7F78" w:rsidRDefault="00597D4B">
      <w:pPr>
        <w:widowControl w:val="0"/>
        <w:suppressAutoHyphens/>
        <w:spacing w:line="276" w:lineRule="auto"/>
        <w:ind w:firstLine="708"/>
        <w:jc w:val="both"/>
        <w:rPr>
          <w:color w:val="000000"/>
        </w:rPr>
      </w:pPr>
      <w:r w:rsidRPr="004E7F78">
        <w:rPr>
          <w:color w:val="000000"/>
        </w:rPr>
        <w:t xml:space="preserve">Контролната среда оказва силно влияние </w:t>
      </w:r>
      <w:r w:rsidR="00B139C0">
        <w:rPr>
          <w:color w:val="000000"/>
        </w:rPr>
        <w:t xml:space="preserve">върху </w:t>
      </w:r>
      <w:r w:rsidRPr="004E7F78">
        <w:rPr>
          <w:color w:val="000000"/>
        </w:rPr>
        <w:t xml:space="preserve">(като подпомага или възпрепятства) ефективността на системите за управление и контрол в УО. </w:t>
      </w:r>
    </w:p>
    <w:p w14:paraId="47416DA2" w14:textId="77777777" w:rsidR="0069374B" w:rsidRDefault="00597D4B">
      <w:pPr>
        <w:widowControl w:val="0"/>
        <w:suppressAutoHyphens/>
        <w:spacing w:line="276" w:lineRule="auto"/>
        <w:ind w:firstLine="708"/>
        <w:jc w:val="both"/>
        <w:rPr>
          <w:color w:val="000000"/>
        </w:rPr>
      </w:pPr>
      <w:r w:rsidRPr="004E7F78">
        <w:rPr>
          <w:color w:val="000000"/>
        </w:rPr>
        <w:t xml:space="preserve">Добрата контролна среда е тази, в която ръководителите (от всички нива) дават личен пример и насърчават прилагането на професионалните ценности и етично поведение от всички служители. </w:t>
      </w:r>
    </w:p>
    <w:p w14:paraId="3417C288" w14:textId="30A6DFFB" w:rsidR="00562D0D" w:rsidRPr="004E7F78" w:rsidRDefault="00562D0D">
      <w:pPr>
        <w:widowControl w:val="0"/>
        <w:suppressAutoHyphens/>
        <w:spacing w:line="276" w:lineRule="auto"/>
        <w:ind w:firstLine="708"/>
        <w:jc w:val="both"/>
        <w:rPr>
          <w:color w:val="000000"/>
        </w:rPr>
      </w:pPr>
      <w:r w:rsidRPr="00562D0D">
        <w:rPr>
          <w:color w:val="000000"/>
        </w:rPr>
        <w:t>Ръководителят и служителите на УО се ръководят от Кодекса за поведение на служителите в държавната администрация</w:t>
      </w:r>
      <w:r>
        <w:rPr>
          <w:color w:val="000000"/>
        </w:rPr>
        <w:t xml:space="preserve"> и Етичния кодекс на служителя</w:t>
      </w:r>
      <w:r w:rsidRPr="00562D0D">
        <w:rPr>
          <w:color w:val="000000"/>
        </w:rPr>
        <w:t xml:space="preserve"> в </w:t>
      </w:r>
      <w:r>
        <w:rPr>
          <w:color w:val="000000"/>
        </w:rPr>
        <w:t>ИА</w:t>
      </w:r>
      <w:r w:rsidR="00B81A86">
        <w:rPr>
          <w:color w:val="000000"/>
        </w:rPr>
        <w:t>ПО</w:t>
      </w:r>
      <w:r w:rsidRPr="00562D0D">
        <w:rPr>
          <w:color w:val="000000"/>
        </w:rPr>
        <w:t xml:space="preserve">, утвърден със </w:t>
      </w:r>
      <w:r>
        <w:rPr>
          <w:color w:val="000000"/>
        </w:rPr>
        <w:t>з</w:t>
      </w:r>
      <w:r w:rsidRPr="00562D0D">
        <w:rPr>
          <w:color w:val="000000"/>
        </w:rPr>
        <w:t xml:space="preserve">аповед </w:t>
      </w:r>
      <w:r>
        <w:rPr>
          <w:color w:val="000000"/>
        </w:rPr>
        <w:t>на изпълнителния директор</w:t>
      </w:r>
      <w:r w:rsidR="008E7764">
        <w:rPr>
          <w:color w:val="000000"/>
        </w:rPr>
        <w:t xml:space="preserve"> на ИА</w:t>
      </w:r>
      <w:r w:rsidR="00B81A86">
        <w:rPr>
          <w:color w:val="000000"/>
        </w:rPr>
        <w:t>ПО</w:t>
      </w:r>
      <w:r w:rsidRPr="00562D0D">
        <w:rPr>
          <w:color w:val="000000"/>
        </w:rPr>
        <w:t>. Дейността им се осъществява при спазване принципите на законност, лоялност, честност, безпристрастност, политическа неутралност, отговорност и отчетност.</w:t>
      </w:r>
    </w:p>
    <w:p w14:paraId="0E8EBDB7" w14:textId="0CEB6259" w:rsidR="0069374B" w:rsidRDefault="00597D4B" w:rsidP="006C770E">
      <w:pPr>
        <w:widowControl w:val="0"/>
        <w:suppressAutoHyphens/>
        <w:spacing w:line="276" w:lineRule="auto"/>
        <w:ind w:firstLine="708"/>
        <w:jc w:val="both"/>
      </w:pPr>
      <w:r w:rsidRPr="004E7F78">
        <w:rPr>
          <w:color w:val="000000"/>
        </w:rPr>
        <w:t>Друг важен фактор за формиране на подходяща контролна среда са политиките за подбор и управление на човешките ресурси и свързаните с тях практики. В УО на ОП НОИР (</w:t>
      </w:r>
      <w:r w:rsidR="00F00760" w:rsidRPr="004E7F78">
        <w:rPr>
          <w:color w:val="000000"/>
        </w:rPr>
        <w:t>ИА</w:t>
      </w:r>
      <w:r w:rsidR="00B81A86">
        <w:rPr>
          <w:color w:val="000000"/>
        </w:rPr>
        <w:t>ПО</w:t>
      </w:r>
      <w:r w:rsidRPr="004E7F78">
        <w:rPr>
          <w:color w:val="000000"/>
        </w:rPr>
        <w:t>) тези политики и практики са подчинени на общите политики и практики</w:t>
      </w:r>
      <w:r w:rsidR="002D200F" w:rsidRPr="004E7F78">
        <w:rPr>
          <w:color w:val="000000"/>
        </w:rPr>
        <w:t xml:space="preserve"> в държавната администрация</w:t>
      </w:r>
      <w:r w:rsidR="00B139C0">
        <w:rPr>
          <w:color w:val="000000"/>
        </w:rPr>
        <w:t>,</w:t>
      </w:r>
      <w:r w:rsidRPr="004E7F78">
        <w:rPr>
          <w:color w:val="000000"/>
        </w:rPr>
        <w:t xml:space="preserve"> </w:t>
      </w:r>
      <w:r w:rsidR="002D200F" w:rsidRPr="004E7F78">
        <w:rPr>
          <w:color w:val="000000"/>
        </w:rPr>
        <w:t xml:space="preserve">които посредством </w:t>
      </w:r>
      <w:r w:rsidR="002D200F" w:rsidRPr="004E7F78">
        <w:t xml:space="preserve">стратегически и последователен подход целят повишаване на ефективността и постигане на поставените цели. </w:t>
      </w:r>
    </w:p>
    <w:p w14:paraId="1510D4F3" w14:textId="77777777" w:rsidR="003757D7" w:rsidRPr="003757D7" w:rsidRDefault="003757D7" w:rsidP="003757D7">
      <w:pPr>
        <w:widowControl w:val="0"/>
        <w:suppressAutoHyphens/>
        <w:spacing w:line="276" w:lineRule="auto"/>
        <w:ind w:firstLine="708"/>
        <w:jc w:val="both"/>
      </w:pPr>
      <w:r w:rsidRPr="003757D7">
        <w:t xml:space="preserve">С цел минимизиране на рисковете от грешки, нередности и нарушения в УО са въведени правила, съгласно които при осъществяването на отделните ключови етапи от дадена операция, процес или дейност отговарят различни служители. При извършване на дейностите задълженията са разделени по начин, който не позволява един служител </w:t>
      </w:r>
      <w:r w:rsidRPr="003757D7">
        <w:lastRenderedPageBreak/>
        <w:t>едновременно да има отговорност по одобряване (разрешаване), изпълнение, осчетоводяване и контрол.</w:t>
      </w:r>
    </w:p>
    <w:p w14:paraId="41C61BFC" w14:textId="3D28B2B8" w:rsidR="003757D7" w:rsidRPr="003757D7" w:rsidRDefault="003757D7" w:rsidP="003757D7">
      <w:pPr>
        <w:widowControl w:val="0"/>
        <w:suppressAutoHyphens/>
        <w:spacing w:line="276" w:lineRule="auto"/>
        <w:ind w:firstLine="708"/>
        <w:jc w:val="both"/>
      </w:pPr>
      <w:r w:rsidRPr="003757D7">
        <w:t xml:space="preserve">Разделението на отговорностите и </w:t>
      </w:r>
      <w:r w:rsidR="00B81A86" w:rsidRPr="003757D7">
        <w:t>задълженията</w:t>
      </w:r>
      <w:r w:rsidRPr="003757D7">
        <w:t xml:space="preserve"> в УО се осигурява чрез:</w:t>
      </w:r>
    </w:p>
    <w:p w14:paraId="682C64BE" w14:textId="77777777" w:rsidR="003757D7" w:rsidRPr="003757D7" w:rsidRDefault="003757D7" w:rsidP="003757D7">
      <w:pPr>
        <w:widowControl w:val="0"/>
        <w:numPr>
          <w:ilvl w:val="0"/>
          <w:numId w:val="107"/>
        </w:numPr>
        <w:suppressAutoHyphens/>
        <w:spacing w:line="276" w:lineRule="auto"/>
        <w:jc w:val="both"/>
      </w:pPr>
      <w:r w:rsidRPr="003757D7">
        <w:t>разграничаване в отделни организационни звена на функциите на УО за програмиране, подбор на проекти и договаряне, мониторинг на техническото и финансовото изпълнение, разплащане, осчетоводяване, отчитане и контрол.</w:t>
      </w:r>
    </w:p>
    <w:p w14:paraId="0A21B0D5" w14:textId="77777777" w:rsidR="003757D7" w:rsidRPr="003757D7" w:rsidRDefault="003757D7" w:rsidP="003757D7">
      <w:pPr>
        <w:widowControl w:val="0"/>
        <w:numPr>
          <w:ilvl w:val="0"/>
          <w:numId w:val="107"/>
        </w:numPr>
        <w:suppressAutoHyphens/>
        <w:spacing w:line="276" w:lineRule="auto"/>
        <w:jc w:val="both"/>
      </w:pPr>
      <w:r w:rsidRPr="003757D7">
        <w:t>ясно разписани длъжностни характеристики на всички служители, в които са  отразени  функциите на съответното административно звено.</w:t>
      </w:r>
    </w:p>
    <w:p w14:paraId="49898CC2" w14:textId="77777777" w:rsidR="003757D7" w:rsidRDefault="003757D7" w:rsidP="006C770E">
      <w:pPr>
        <w:widowControl w:val="0"/>
        <w:suppressAutoHyphens/>
        <w:spacing w:line="276" w:lineRule="auto"/>
        <w:ind w:firstLine="708"/>
        <w:jc w:val="both"/>
      </w:pPr>
    </w:p>
    <w:p w14:paraId="3CE9BCDA" w14:textId="77777777" w:rsidR="0097755E" w:rsidRPr="00D907C5" w:rsidRDefault="006314A4" w:rsidP="00D907C5">
      <w:pPr>
        <w:widowControl w:val="0"/>
        <w:suppressAutoHyphens/>
        <w:spacing w:line="276" w:lineRule="auto"/>
        <w:jc w:val="both"/>
        <w:rPr>
          <w:b/>
        </w:rPr>
      </w:pPr>
      <w:r w:rsidRPr="00D907C5">
        <w:rPr>
          <w:b/>
        </w:rPr>
        <w:t>6.3.2. Управление на риска</w:t>
      </w:r>
    </w:p>
    <w:p w14:paraId="6DFED0E2" w14:textId="77777777" w:rsidR="00262A1E" w:rsidRPr="004E7F78" w:rsidRDefault="00262A1E" w:rsidP="006C770E">
      <w:pPr>
        <w:widowControl w:val="0"/>
        <w:suppressAutoHyphens/>
        <w:spacing w:line="276" w:lineRule="auto"/>
        <w:ind w:firstLine="708"/>
        <w:jc w:val="both"/>
        <w:rPr>
          <w:color w:val="000000"/>
        </w:rPr>
      </w:pPr>
      <w:r w:rsidRPr="00262A1E">
        <w:rPr>
          <w:color w:val="000000"/>
        </w:rPr>
        <w:t>Управлението на риска включва идентифициране, оценяване и контролиране на потенциални събития или ситуации, които могат да повлияят негативно върху постигане целите на организацията, и е предназначено да даде разумна увереност, че целите ще бъдат постигнати.</w:t>
      </w:r>
    </w:p>
    <w:p w14:paraId="63A05833" w14:textId="77777777" w:rsidR="0069374B" w:rsidRPr="004E7F78" w:rsidRDefault="0069374B" w:rsidP="00AE6AB1">
      <w:pPr>
        <w:autoSpaceDE w:val="0"/>
        <w:autoSpaceDN w:val="0"/>
        <w:adjustRightInd w:val="0"/>
        <w:spacing w:line="276" w:lineRule="auto"/>
        <w:rPr>
          <w:rFonts w:eastAsia="TT27CAo00"/>
        </w:rPr>
      </w:pPr>
    </w:p>
    <w:p w14:paraId="19647E29" w14:textId="77777777" w:rsidR="0097755E" w:rsidRPr="006F2C48" w:rsidRDefault="000745D5" w:rsidP="00D907C5">
      <w:pPr>
        <w:pStyle w:val="Heading2"/>
        <w:numPr>
          <w:ilvl w:val="0"/>
          <w:numId w:val="0"/>
        </w:numPr>
        <w:spacing w:before="120" w:beforeAutospacing="0" w:after="120" w:line="276" w:lineRule="auto"/>
        <w:ind w:left="142"/>
        <w:rPr>
          <w:b w:val="0"/>
          <w:lang w:val="bg-BG"/>
        </w:rPr>
      </w:pPr>
      <w:bookmarkStart w:id="5" w:name="_Toc33779317"/>
      <w:r>
        <w:rPr>
          <w:rFonts w:ascii="Times New Roman" w:hAnsi="Times New Roman"/>
          <w:lang w:val="bg-BG"/>
        </w:rPr>
        <w:t>6.3.</w:t>
      </w:r>
      <w:r w:rsidR="00262A1E">
        <w:rPr>
          <w:rFonts w:ascii="Times New Roman" w:hAnsi="Times New Roman"/>
          <w:lang w:val="bg-BG"/>
        </w:rPr>
        <w:t>3</w:t>
      </w:r>
      <w:r>
        <w:rPr>
          <w:rFonts w:ascii="Times New Roman" w:hAnsi="Times New Roman"/>
          <w:lang w:val="bg-BG"/>
        </w:rPr>
        <w:t xml:space="preserve">. </w:t>
      </w:r>
      <w:r w:rsidR="00597D4B" w:rsidRPr="004E7F78">
        <w:rPr>
          <w:rFonts w:ascii="Times New Roman" w:hAnsi="Times New Roman"/>
          <w:lang w:val="bg-BG"/>
        </w:rPr>
        <w:t>Контролни дейности</w:t>
      </w:r>
      <w:bookmarkEnd w:id="5"/>
    </w:p>
    <w:p w14:paraId="3F48B85F" w14:textId="77777777" w:rsidR="0069374B" w:rsidRPr="004E7F78" w:rsidRDefault="00597D4B" w:rsidP="00AE6AB1">
      <w:pPr>
        <w:spacing w:line="276" w:lineRule="auto"/>
        <w:ind w:firstLine="708"/>
        <w:jc w:val="both"/>
      </w:pPr>
      <w:r w:rsidRPr="004E7F78">
        <w:rPr>
          <w:b/>
        </w:rPr>
        <w:t xml:space="preserve">   </w:t>
      </w:r>
      <w:r w:rsidRPr="004E7F78">
        <w:t>Контролните дейности, включващи писмени политики и процедури, се използват, за да дадат разумна увереност, че рисковете са ограничени в допустимите граници. Те са насочени към минимизиране на установените и потенциални рискове и по този начин</w:t>
      </w:r>
      <w:r w:rsidR="00AE45D1">
        <w:t xml:space="preserve"> способства</w:t>
      </w:r>
      <w:r w:rsidRPr="004E7F78">
        <w:t xml:space="preserve"> на увеличаване на вероятността за постигане на целите и задачите на Управляващия орган.</w:t>
      </w:r>
    </w:p>
    <w:p w14:paraId="63D5E74E" w14:textId="77777777" w:rsidR="00721FCC" w:rsidRPr="004E7F78" w:rsidRDefault="00597D4B" w:rsidP="00721FCC">
      <w:pPr>
        <w:spacing w:line="276" w:lineRule="auto"/>
        <w:ind w:firstLine="708"/>
        <w:jc w:val="both"/>
      </w:pPr>
      <w:r w:rsidRPr="004E7F78">
        <w:rPr>
          <w:rFonts w:eastAsia="TT27CAo00"/>
        </w:rPr>
        <w:t xml:space="preserve">   </w:t>
      </w:r>
      <w:r w:rsidRPr="004E7F78">
        <w:t xml:space="preserve">От гледна точка на отношението им към риска, контролните дейности/контролите могат да бъдат превантивни, разкриващи или коригиращи. </w:t>
      </w:r>
      <w:r w:rsidRPr="004E7F78">
        <w:rPr>
          <w:b/>
        </w:rPr>
        <w:t>Превантивни</w:t>
      </w:r>
      <w:r w:rsidRPr="004E7F78">
        <w:t xml:space="preserve"> са контролните дейности, които пречат да възникнат нежелани събития. С тях се въвеждат мерки за избягване на предвидените евентуални отклонения и проблеми преди тяхното настъпване. </w:t>
      </w:r>
      <w:r w:rsidRPr="004E7F78">
        <w:rPr>
          <w:b/>
        </w:rPr>
        <w:t>Разкриващи</w:t>
      </w:r>
      <w:r w:rsidRPr="004E7F78">
        <w:t xml:space="preserve"> са контролните дейности, с които се установяват възникнали</w:t>
      </w:r>
      <w:r w:rsidR="00721FCC" w:rsidRPr="004E7F78">
        <w:t xml:space="preserve"> нежелани събития и се сигнализира на прекия ръководител за тях. </w:t>
      </w:r>
      <w:r w:rsidR="00721FCC" w:rsidRPr="004E7F78">
        <w:rPr>
          <w:b/>
        </w:rPr>
        <w:t>Коригиращи</w:t>
      </w:r>
      <w:r w:rsidR="00721FCC" w:rsidRPr="004E7F78">
        <w:t xml:space="preserve"> са контролните дейности, които целят да бъдат поправени последиците от настъпили нежелани събития.</w:t>
      </w:r>
    </w:p>
    <w:p w14:paraId="20179087" w14:textId="77777777" w:rsidR="004F2309" w:rsidRPr="004E7F78" w:rsidRDefault="004F2309" w:rsidP="004F2309">
      <w:pPr>
        <w:spacing w:line="276" w:lineRule="auto"/>
        <w:ind w:firstLine="708"/>
        <w:jc w:val="both"/>
      </w:pPr>
      <w:r w:rsidRPr="004E7F78">
        <w:rPr>
          <w:b/>
        </w:rPr>
        <w:t>Основните контролни дейности</w:t>
      </w:r>
      <w:r w:rsidRPr="004E7F78">
        <w:t xml:space="preserve"> във всяка организация, вкл. и в УО са посочени в чл. 13</w:t>
      </w:r>
      <w:r>
        <w:t>, ал. 3</w:t>
      </w:r>
      <w:r w:rsidRPr="004E7F78">
        <w:t xml:space="preserve"> от ЗФУКПС, като най-общо могат да бъдат разделени на следните групи:</w:t>
      </w:r>
    </w:p>
    <w:p w14:paraId="431041D1" w14:textId="77777777" w:rsidR="004F2309" w:rsidRDefault="004F2309" w:rsidP="004F2309">
      <w:pPr>
        <w:numPr>
          <w:ilvl w:val="0"/>
          <w:numId w:val="36"/>
        </w:numPr>
        <w:spacing w:line="276" w:lineRule="auto"/>
        <w:ind w:left="714" w:hanging="357"/>
        <w:jc w:val="both"/>
      </w:pPr>
      <w:r w:rsidRPr="004E7F78">
        <w:lastRenderedPageBreak/>
        <w:t>системата за двоен подпис, която не разрешава поемането на финансово задължение или извършване</w:t>
      </w:r>
      <w:r>
        <w:t>то</w:t>
      </w:r>
      <w:r w:rsidRPr="004E7F78">
        <w:t xml:space="preserve"> на плащане без подписите на ръководителя на организацията (УО) и </w:t>
      </w:r>
      <w:r>
        <w:t xml:space="preserve">на </w:t>
      </w:r>
      <w:r w:rsidRPr="004E7F78">
        <w:t>лицето, отговорно за счетоводните записвания;</w:t>
      </w:r>
    </w:p>
    <w:p w14:paraId="61B9C04C" w14:textId="77777777" w:rsidR="004F2309" w:rsidRDefault="004F2309" w:rsidP="004F2309">
      <w:pPr>
        <w:numPr>
          <w:ilvl w:val="0"/>
          <w:numId w:val="36"/>
        </w:numPr>
        <w:spacing w:line="276" w:lineRule="auto"/>
        <w:ind w:left="714" w:hanging="357"/>
        <w:jc w:val="both"/>
      </w:pPr>
      <w:r>
        <w:t>правила за достъп до активите и информацията;</w:t>
      </w:r>
    </w:p>
    <w:p w14:paraId="2E13077D" w14:textId="6F2B3256" w:rsidR="004F2309" w:rsidRDefault="004F2309" w:rsidP="004F2309">
      <w:pPr>
        <w:numPr>
          <w:ilvl w:val="0"/>
          <w:numId w:val="36"/>
        </w:numPr>
        <w:spacing w:line="276" w:lineRule="auto"/>
        <w:jc w:val="both"/>
      </w:pPr>
      <w:r>
        <w:t xml:space="preserve">политики и процедури за </w:t>
      </w:r>
      <w:r w:rsidRPr="004E7F78">
        <w:t>предварителен контрол за законосъобразност</w:t>
      </w:r>
      <w:r>
        <w:t>;</w:t>
      </w:r>
      <w:r w:rsidRPr="004E7F78">
        <w:t xml:space="preserve"> </w:t>
      </w:r>
    </w:p>
    <w:p w14:paraId="2B13251F" w14:textId="77777777" w:rsidR="004F2309" w:rsidRDefault="004F2309" w:rsidP="004F2309">
      <w:pPr>
        <w:numPr>
          <w:ilvl w:val="0"/>
          <w:numId w:val="36"/>
        </w:numPr>
        <w:spacing w:line="276" w:lineRule="auto"/>
        <w:ind w:left="714" w:hanging="357"/>
        <w:jc w:val="both"/>
      </w:pPr>
      <w:r>
        <w:t>политики и процедури за текущ контрол върху изпълнението на поети финансови ангажименти и сключени договори;</w:t>
      </w:r>
    </w:p>
    <w:p w14:paraId="1883E085" w14:textId="77777777" w:rsidR="004F2309" w:rsidRPr="004E7F78" w:rsidRDefault="004F2309" w:rsidP="004F2309">
      <w:pPr>
        <w:numPr>
          <w:ilvl w:val="0"/>
          <w:numId w:val="36"/>
        </w:numPr>
        <w:spacing w:line="276" w:lineRule="auto"/>
        <w:ind w:left="714" w:hanging="357"/>
        <w:jc w:val="both"/>
      </w:pPr>
      <w:r>
        <w:t>политики и процедури за последващи оценки на изпълнението</w:t>
      </w:r>
      <w:r w:rsidRPr="004E7F78">
        <w:t>;</w:t>
      </w:r>
    </w:p>
    <w:p w14:paraId="16490205" w14:textId="6737044D" w:rsidR="004F2309" w:rsidRPr="004E7F78" w:rsidRDefault="004F2309" w:rsidP="004F2309">
      <w:pPr>
        <w:numPr>
          <w:ilvl w:val="0"/>
          <w:numId w:val="36"/>
        </w:numPr>
        <w:spacing w:line="276" w:lineRule="auto"/>
        <w:ind w:left="714" w:hanging="357"/>
        <w:jc w:val="both"/>
      </w:pPr>
      <w:r>
        <w:t>политики и процедури за обективно, точно, пълно, достоверно и н</w:t>
      </w:r>
      <w:r w:rsidR="0028026D">
        <w:t>а</w:t>
      </w:r>
      <w:r>
        <w:t>временно осчетоводяване на всички стопански операции</w:t>
      </w:r>
      <w:r w:rsidRPr="004E7F78">
        <w:t>;</w:t>
      </w:r>
    </w:p>
    <w:p w14:paraId="09DF3A09" w14:textId="77777777" w:rsidR="004F2309" w:rsidRDefault="004F2309" w:rsidP="004F2309">
      <w:pPr>
        <w:numPr>
          <w:ilvl w:val="0"/>
          <w:numId w:val="36"/>
        </w:numPr>
        <w:spacing w:line="276" w:lineRule="auto"/>
        <w:ind w:left="714" w:hanging="357"/>
        <w:jc w:val="both"/>
      </w:pPr>
      <w:r>
        <w:t>политики и процедури за управление на човешките ресурси;</w:t>
      </w:r>
    </w:p>
    <w:p w14:paraId="53C211EF" w14:textId="77777777" w:rsidR="004F2309" w:rsidRDefault="004F2309" w:rsidP="004F2309">
      <w:pPr>
        <w:numPr>
          <w:ilvl w:val="0"/>
          <w:numId w:val="36"/>
        </w:numPr>
        <w:spacing w:line="276" w:lineRule="auto"/>
        <w:ind w:left="714" w:hanging="357"/>
        <w:jc w:val="both"/>
      </w:pPr>
      <w:r>
        <w:t>политики и процедури за спазване на лична почтеност и професионална етика</w:t>
      </w:r>
      <w:r w:rsidRPr="004E7F78">
        <w:t xml:space="preserve">. </w:t>
      </w:r>
    </w:p>
    <w:p w14:paraId="770E7A6E" w14:textId="40B9F8A3" w:rsidR="0097755E" w:rsidRDefault="004112DF" w:rsidP="001D70A0">
      <w:pPr>
        <w:spacing w:line="276" w:lineRule="auto"/>
        <w:ind w:firstLine="357"/>
        <w:jc w:val="both"/>
      </w:pPr>
      <w:r>
        <w:t>Предварителен контрол</w:t>
      </w:r>
      <w:r w:rsidR="005C0A0F">
        <w:t xml:space="preserve"> за законосъобразност</w:t>
      </w:r>
      <w:r>
        <w:t xml:space="preserve"> и контрол за нередности </w:t>
      </w:r>
      <w:r w:rsidR="00D738B8">
        <w:t xml:space="preserve">по </w:t>
      </w:r>
      <w:r w:rsidR="00F0179C">
        <w:t>предст</w:t>
      </w:r>
      <w:r w:rsidR="00D738B8">
        <w:t>а</w:t>
      </w:r>
      <w:r w:rsidR="00F0179C">
        <w:t xml:space="preserve">веното искане за плащане </w:t>
      </w:r>
      <w:r>
        <w:t xml:space="preserve">по пакет отчетни документи </w:t>
      </w:r>
      <w:r w:rsidR="001D70A0">
        <w:t>(ПОД)</w:t>
      </w:r>
      <w:r w:rsidR="00FD0F0F">
        <w:t xml:space="preserve"> </w:t>
      </w:r>
      <w:r>
        <w:t>се извършва от експерт</w:t>
      </w:r>
      <w:r w:rsidR="00D738B8">
        <w:t>и</w:t>
      </w:r>
      <w:r>
        <w:t xml:space="preserve"> от дирекция УРК</w:t>
      </w:r>
      <w:r w:rsidR="00D738B8">
        <w:t>,</w:t>
      </w:r>
      <w:r w:rsidR="005E4B23">
        <w:t xml:space="preserve"> в рамките на функционалната им компетентност,</w:t>
      </w:r>
      <w:r w:rsidR="00D738B8">
        <w:t xml:space="preserve"> чрез проверки, обективирани </w:t>
      </w:r>
      <w:r w:rsidR="005E4B23">
        <w:t>в</w:t>
      </w:r>
      <w:r w:rsidR="00D738B8">
        <w:t xml:space="preserve"> отговори по съответните контроли в КЛ </w:t>
      </w:r>
      <w:r w:rsidR="00D738B8" w:rsidRPr="004112DF">
        <w:rPr>
          <w:i/>
        </w:rPr>
        <w:t>(Приложение 6.</w:t>
      </w:r>
      <w:r w:rsidR="00D738B8">
        <w:rPr>
          <w:i/>
        </w:rPr>
        <w:t>1</w:t>
      </w:r>
      <w:r w:rsidR="00496D13">
        <w:rPr>
          <w:i/>
          <w:lang w:val="en-US"/>
        </w:rPr>
        <w:t>)</w:t>
      </w:r>
      <w:r w:rsidR="00D738B8">
        <w:t>, в срок до три работни дни,</w:t>
      </w:r>
      <w:r w:rsidR="00D738B8" w:rsidRPr="00D738B8">
        <w:t xml:space="preserve"> </w:t>
      </w:r>
      <w:r w:rsidR="00D738B8">
        <w:t>след получаване на искането за плащане от дирекция ФПСП. Отгов</w:t>
      </w:r>
      <w:r w:rsidR="001D70A0">
        <w:t>о</w:t>
      </w:r>
      <w:r w:rsidR="00D738B8">
        <w:t xml:space="preserve">рният експерт за предварителен контрол </w:t>
      </w:r>
      <w:r w:rsidR="0035073F">
        <w:t xml:space="preserve">за </w:t>
      </w:r>
      <w:r w:rsidR="00D738B8">
        <w:t>законосъобразност</w:t>
      </w:r>
      <w:r w:rsidR="001D70A0">
        <w:t>, в срок от два работни дни, след получаване на искането за плащане от дирекция ФПСП, проверява</w:t>
      </w:r>
      <w:r w:rsidR="00234FB6">
        <w:t>,</w:t>
      </w:r>
      <w:r w:rsidR="001D70A0">
        <w:t xml:space="preserve"> създава</w:t>
      </w:r>
      <w:r w:rsidR="00234FB6">
        <w:t xml:space="preserve"> КЛ </w:t>
      </w:r>
      <w:r w:rsidR="00234FB6" w:rsidRPr="004112DF">
        <w:rPr>
          <w:i/>
        </w:rPr>
        <w:t>(Приложение 6.</w:t>
      </w:r>
      <w:r w:rsidR="00234FB6">
        <w:rPr>
          <w:i/>
        </w:rPr>
        <w:t>1.</w:t>
      </w:r>
      <w:r w:rsidR="00234FB6" w:rsidRPr="004112DF">
        <w:rPr>
          <w:i/>
        </w:rPr>
        <w:t>)</w:t>
      </w:r>
      <w:r w:rsidR="00234FB6">
        <w:rPr>
          <w:i/>
        </w:rPr>
        <w:t xml:space="preserve"> </w:t>
      </w:r>
      <w:r w:rsidR="00DF7F2E" w:rsidRPr="006F2C48">
        <w:t>и</w:t>
      </w:r>
      <w:r w:rsidR="005E4B23" w:rsidRPr="00234FB6">
        <w:t xml:space="preserve"> </w:t>
      </w:r>
      <w:r w:rsidR="001D70A0">
        <w:t>отговаря на съответните на компетентността му контроли в</w:t>
      </w:r>
      <w:r w:rsidR="00234FB6">
        <w:t xml:space="preserve"> него</w:t>
      </w:r>
      <w:r w:rsidR="00FD0F0F">
        <w:t>.</w:t>
      </w:r>
      <w:r>
        <w:t xml:space="preserve"> След извършване </w:t>
      </w:r>
      <w:r w:rsidR="00FD0F0F">
        <w:t xml:space="preserve">и обективиране </w:t>
      </w:r>
      <w:r>
        <w:t>на проверки</w:t>
      </w:r>
      <w:r w:rsidR="00FD0F0F">
        <w:t>те</w:t>
      </w:r>
      <w:r w:rsidR="00D74506">
        <w:rPr>
          <w:lang w:val="en-US"/>
        </w:rPr>
        <w:t>,</w:t>
      </w:r>
      <w:r>
        <w:t xml:space="preserve"> предава </w:t>
      </w:r>
      <w:r w:rsidR="001D70A0">
        <w:t>КЛ (Приложение 6.1.)</w:t>
      </w:r>
      <w:r w:rsidR="00D74506">
        <w:rPr>
          <w:lang w:val="en-US"/>
        </w:rPr>
        <w:t>,</w:t>
      </w:r>
      <w:r w:rsidR="001D70A0" w:rsidRPr="001D70A0">
        <w:t xml:space="preserve"> </w:t>
      </w:r>
      <w:r w:rsidR="001D70A0">
        <w:t xml:space="preserve">ведно с искането за плащане по ПОД </w:t>
      </w:r>
      <w:r w:rsidR="00F0179C">
        <w:t xml:space="preserve">на </w:t>
      </w:r>
      <w:r w:rsidR="001D70A0">
        <w:t xml:space="preserve">отговорен </w:t>
      </w:r>
      <w:r w:rsidR="00F0179C">
        <w:t>служител по нередности</w:t>
      </w:r>
      <w:r w:rsidR="00D74506">
        <w:rPr>
          <w:lang w:val="en-US"/>
        </w:rPr>
        <w:t>,</w:t>
      </w:r>
      <w:r w:rsidR="00F0179C">
        <w:t xml:space="preserve"> </w:t>
      </w:r>
      <w:r w:rsidR="0035073F">
        <w:t>с цел</w:t>
      </w:r>
      <w:r w:rsidR="00F0179C">
        <w:t xml:space="preserve"> извършване на проверка </w:t>
      </w:r>
      <w:r w:rsidR="001D70A0">
        <w:t xml:space="preserve">и контрол </w:t>
      </w:r>
      <w:r w:rsidR="00234FB6">
        <w:t>по</w:t>
      </w:r>
      <w:r w:rsidR="001D70A0">
        <w:t xml:space="preserve"> нередности. Отговорният експерт по нередности</w:t>
      </w:r>
      <w:r w:rsidR="00D74506">
        <w:rPr>
          <w:lang w:val="en-US"/>
        </w:rPr>
        <w:t>,</w:t>
      </w:r>
      <w:r w:rsidR="001D70A0">
        <w:t xml:space="preserve"> в срок от един работен ден</w:t>
      </w:r>
      <w:r w:rsidR="00D74506">
        <w:rPr>
          <w:lang w:val="en-US"/>
        </w:rPr>
        <w:t>,</w:t>
      </w:r>
      <w:r w:rsidR="001D70A0">
        <w:t xml:space="preserve"> извършва проверка и </w:t>
      </w:r>
      <w:r w:rsidR="00234FB6">
        <w:t>контрол по</w:t>
      </w:r>
      <w:r w:rsidR="001D70A0">
        <w:t xml:space="preserve"> нередности</w:t>
      </w:r>
      <w:r w:rsidR="0035073F">
        <w:t>,</w:t>
      </w:r>
      <w:r w:rsidR="00F0179C">
        <w:t xml:space="preserve"> попълва </w:t>
      </w:r>
      <w:r w:rsidR="0035073F">
        <w:t xml:space="preserve">съответните контроли в </w:t>
      </w:r>
      <w:r w:rsidR="001D70A0">
        <w:t>КЛ (Приложение 6.1.)</w:t>
      </w:r>
      <w:r w:rsidR="0035073F">
        <w:t xml:space="preserve"> и връща  на отговорния експерт за предварителен контрол за законосъобразност КЛ (Приложение 6.1.)</w:t>
      </w:r>
      <w:r w:rsidR="00234FB6">
        <w:t>. Отговорният експерт за предварителен контрол за законосъобразност</w:t>
      </w:r>
      <w:r w:rsidR="0035073F" w:rsidRPr="001D70A0">
        <w:t xml:space="preserve"> </w:t>
      </w:r>
      <w:r>
        <w:t xml:space="preserve">предава на директора на дирекция УРК </w:t>
      </w:r>
      <w:r w:rsidR="00234FB6">
        <w:t xml:space="preserve">искането за плащане по ПОД, заедно с КЛ (Приложение 6.1.), </w:t>
      </w:r>
      <w:r>
        <w:t>за извършване на контрол по приложение 6.</w:t>
      </w:r>
      <w:r w:rsidR="00C52C28">
        <w:t>1</w:t>
      </w:r>
      <w:r w:rsidR="00234FB6">
        <w:t>,</w:t>
      </w:r>
      <w:r>
        <w:t xml:space="preserve"> в рамките на 1 работен ден.</w:t>
      </w:r>
      <w:r w:rsidR="00234FB6" w:rsidRPr="00234FB6">
        <w:t xml:space="preserve"> </w:t>
      </w:r>
    </w:p>
    <w:p w14:paraId="017BB764" w14:textId="5D5D1422" w:rsidR="00C52C28" w:rsidRDefault="00023544" w:rsidP="00D907C5">
      <w:pPr>
        <w:spacing w:line="276" w:lineRule="auto"/>
        <w:ind w:firstLine="357"/>
        <w:jc w:val="both"/>
      </w:pPr>
      <w:r>
        <w:t xml:space="preserve">В случай на изразено мнение от страна на Д УРК за връщане на </w:t>
      </w:r>
      <w:r w:rsidR="00FD0F0F">
        <w:t xml:space="preserve">искането за плащане по </w:t>
      </w:r>
      <w:r>
        <w:t xml:space="preserve">пакета отчетни документи, директорът на Д УРК го връща на </w:t>
      </w:r>
      <w:r w:rsidR="00C52C28">
        <w:t>съответните дирекции по компетентност</w:t>
      </w:r>
      <w:r w:rsidR="00D74506">
        <w:t xml:space="preserve"> и не съгласува проекта на административен акт в системата за управление на документооборота и работния поток в ИА</w:t>
      </w:r>
      <w:r w:rsidR="00C959C3">
        <w:t>ПО</w:t>
      </w:r>
      <w:r w:rsidR="00D74506">
        <w:t xml:space="preserve"> - Евентис</w:t>
      </w:r>
      <w:r>
        <w:t xml:space="preserve">. </w:t>
      </w:r>
      <w:r w:rsidR="00C52C28">
        <w:t xml:space="preserve">Когато вследствие на направените коментари в КЛ (Приложение 6.1.), се стигне до промяна на </w:t>
      </w:r>
      <w:r w:rsidR="00CF4DE1" w:rsidRPr="00870176">
        <w:lastRenderedPageBreak/>
        <w:t>записи към реквизити</w:t>
      </w:r>
      <w:r w:rsidR="00344458" w:rsidRPr="00870176">
        <w:t xml:space="preserve"> на </w:t>
      </w:r>
      <w:r w:rsidR="00C52C28" w:rsidRPr="00870176">
        <w:t xml:space="preserve">документи, обект на </w:t>
      </w:r>
      <w:r w:rsidR="0035073F" w:rsidRPr="00870176">
        <w:t>първоначалната проверка</w:t>
      </w:r>
      <w:r w:rsidR="00C52C28" w:rsidRPr="00870176">
        <w:t>, след повторното представяне на коригираното искане за плащане</w:t>
      </w:r>
      <w:r w:rsidR="0035073F" w:rsidRPr="00870176">
        <w:t xml:space="preserve"> (</w:t>
      </w:r>
      <w:r w:rsidR="00C52C28" w:rsidRPr="00870176">
        <w:t>вкл. Решение</w:t>
      </w:r>
      <w:r w:rsidR="00234FB6" w:rsidRPr="00870176">
        <w:t xml:space="preserve"> или др. </w:t>
      </w:r>
      <w:r w:rsidR="00C52C28" w:rsidRPr="00870176">
        <w:t>административен акт</w:t>
      </w:r>
      <w:r w:rsidR="0035073F" w:rsidRPr="00870176">
        <w:t>)</w:t>
      </w:r>
      <w:r w:rsidR="00C52C28" w:rsidRPr="00870176">
        <w:t xml:space="preserve">, съответните експерти, съгласно описаната тук процедура, създават и попълват нов контролен лист, представляващ единно цяло с КЛ (Приложение 6.1.), </w:t>
      </w:r>
      <w:r w:rsidR="00234FB6" w:rsidRPr="00870176">
        <w:t>цялостно</w:t>
      </w:r>
      <w:r w:rsidR="0002456C" w:rsidRPr="00870176">
        <w:t>,</w:t>
      </w:r>
      <w:r w:rsidR="00234FB6" w:rsidRPr="00870176">
        <w:t xml:space="preserve"> </w:t>
      </w:r>
      <w:r w:rsidR="0035073F" w:rsidRPr="00870176">
        <w:t xml:space="preserve">адекватно и проследимо </w:t>
      </w:r>
      <w:r w:rsidR="001F3449" w:rsidRPr="00870176">
        <w:t xml:space="preserve">обективиращи </w:t>
      </w:r>
      <w:r w:rsidR="00C52C28">
        <w:t>осъществената проверка.</w:t>
      </w:r>
    </w:p>
    <w:p w14:paraId="02371A53" w14:textId="5081EA16" w:rsidR="0097755E" w:rsidRDefault="0035073F" w:rsidP="00D907C5">
      <w:pPr>
        <w:spacing w:line="276" w:lineRule="auto"/>
        <w:ind w:firstLine="357"/>
        <w:jc w:val="both"/>
      </w:pPr>
      <w:r>
        <w:t>При изразяване на окончателно</w:t>
      </w:r>
      <w:r w:rsidR="00023544">
        <w:t xml:space="preserve"> мнение за поемане на предлагания </w:t>
      </w:r>
      <w:r w:rsidR="00D74506">
        <w:t>за плащане</w:t>
      </w:r>
      <w:r w:rsidR="00D74506">
        <w:rPr>
          <w:lang w:val="en-US"/>
        </w:rPr>
        <w:t xml:space="preserve"> </w:t>
      </w:r>
      <w:r w:rsidR="00023544">
        <w:t xml:space="preserve">разход, </w:t>
      </w:r>
      <w:r>
        <w:t>о</w:t>
      </w:r>
      <w:r w:rsidR="00C52C28">
        <w:t>тговорният екс</w:t>
      </w:r>
      <w:r>
        <w:t>перт за предварителен контрол за</w:t>
      </w:r>
      <w:r w:rsidR="00C52C28">
        <w:t xml:space="preserve"> законосъобразност</w:t>
      </w:r>
      <w:r w:rsidR="00C52C28" w:rsidDel="00C52C28">
        <w:t xml:space="preserve"> </w:t>
      </w:r>
      <w:r w:rsidR="004112DF">
        <w:t>предава</w:t>
      </w:r>
      <w:r>
        <w:t xml:space="preserve"> искането за плащане по пакета отчетни документи</w:t>
      </w:r>
      <w:r w:rsidR="00023544">
        <w:t>, ведно със съгласуван контролен лист</w:t>
      </w:r>
      <w:r>
        <w:t xml:space="preserve"> (Приложение 6.1.)</w:t>
      </w:r>
      <w:r w:rsidR="00023544">
        <w:t>,</w:t>
      </w:r>
      <w:r w:rsidR="004112DF">
        <w:t xml:space="preserve"> </w:t>
      </w:r>
      <w:r w:rsidR="00247ED0">
        <w:t xml:space="preserve">за подпис </w:t>
      </w:r>
      <w:r w:rsidR="00376DA2">
        <w:t xml:space="preserve">от Ръководителя на управляващия орган </w:t>
      </w:r>
      <w:r w:rsidR="00247ED0">
        <w:t>на</w:t>
      </w:r>
      <w:r w:rsidR="00E00C1C">
        <w:t xml:space="preserve"> </w:t>
      </w:r>
      <w:r>
        <w:t xml:space="preserve">подготвения </w:t>
      </w:r>
      <w:r w:rsidR="00376DA2">
        <w:t xml:space="preserve">и субординационно съгласуван проект на административен акт </w:t>
      </w:r>
      <w:r>
        <w:t xml:space="preserve">в системата Евентис </w:t>
      </w:r>
      <w:r w:rsidR="004112DF">
        <w:t>.</w:t>
      </w:r>
    </w:p>
    <w:p w14:paraId="16F98EF7" w14:textId="77777777" w:rsidR="001F3449" w:rsidRPr="00A25AB3" w:rsidRDefault="001F3449" w:rsidP="00D907C5">
      <w:pPr>
        <w:spacing w:line="276" w:lineRule="auto"/>
        <w:ind w:firstLine="357"/>
        <w:jc w:val="both"/>
      </w:pPr>
      <w:r>
        <w:t>С цел създаване на адекватна одитна пътека</w:t>
      </w:r>
      <w:r w:rsidR="009F32F9">
        <w:t>,</w:t>
      </w:r>
      <w:r>
        <w:t xml:space="preserve"> </w:t>
      </w:r>
      <w:r w:rsidR="00A25AB3">
        <w:t xml:space="preserve">осигуряваща </w:t>
      </w:r>
      <w:r>
        <w:t>прозрачност</w:t>
      </w:r>
      <w:r w:rsidR="009F32F9">
        <w:t xml:space="preserve">, </w:t>
      </w:r>
      <w:r>
        <w:t>проследимост и наблюдение на тук описания процес по предварителен контрол за законосъобразност и контрол по нередности</w:t>
      </w:r>
      <w:r w:rsidR="009F32F9">
        <w:t xml:space="preserve">, </w:t>
      </w:r>
      <w:r w:rsidR="00A25AB3">
        <w:t xml:space="preserve">при документирането му (от инициирането до приключването) в КЛ </w:t>
      </w:r>
      <w:r w:rsidR="00A25AB3" w:rsidRPr="004112DF">
        <w:rPr>
          <w:i/>
        </w:rPr>
        <w:t>(Приложение 6.</w:t>
      </w:r>
      <w:r w:rsidR="00A25AB3">
        <w:rPr>
          <w:i/>
        </w:rPr>
        <w:t>1.</w:t>
      </w:r>
      <w:r w:rsidR="00A25AB3" w:rsidRPr="004112DF">
        <w:rPr>
          <w:i/>
        </w:rPr>
        <w:t>)</w:t>
      </w:r>
      <w:r w:rsidR="00A25AB3">
        <w:rPr>
          <w:i/>
        </w:rPr>
        <w:t xml:space="preserve"> </w:t>
      </w:r>
      <w:r w:rsidR="00DF7F2E" w:rsidRPr="006F2C48">
        <w:t>с</w:t>
      </w:r>
      <w:r w:rsidR="00A25AB3">
        <w:t>е спазват процедури и правила, утвърдени в Приложение 6.1.1</w:t>
      </w:r>
      <w:r w:rsidR="00BD04A1">
        <w:t xml:space="preserve"> „Указания за попълване на Приложение 6.1 „Предварителен контрол за законосъобразност и контрол по нередности по искане за плащане“</w:t>
      </w:r>
      <w:r w:rsidR="00A25AB3">
        <w:t>, към настоящата глава от Наръчника.</w:t>
      </w:r>
    </w:p>
    <w:p w14:paraId="16A03A2A" w14:textId="77777777" w:rsidR="0069374B" w:rsidRPr="004E7F78" w:rsidRDefault="00597D4B" w:rsidP="00AE6AB1">
      <w:pPr>
        <w:widowControl w:val="0"/>
        <w:suppressAutoHyphens/>
        <w:spacing w:line="276" w:lineRule="auto"/>
        <w:ind w:firstLine="708"/>
        <w:jc w:val="both"/>
        <w:rPr>
          <w:color w:val="000000"/>
        </w:rPr>
      </w:pPr>
      <w:r w:rsidRPr="004E7F78">
        <w:rPr>
          <w:color w:val="000000"/>
        </w:rPr>
        <w:t xml:space="preserve">В УО има изградена процедура (вж. глава 12 „Нередности”) за </w:t>
      </w:r>
      <w:r w:rsidRPr="004E7F78">
        <w:rPr>
          <w:b/>
          <w:color w:val="000000"/>
        </w:rPr>
        <w:t>сигнализиране, проверка, разкриване и докладване</w:t>
      </w:r>
      <w:r w:rsidRPr="004E7F78">
        <w:rPr>
          <w:color w:val="000000"/>
        </w:rPr>
        <w:t xml:space="preserve"> на административни слабости, пропуски и нарушения, които биха създали </w:t>
      </w:r>
      <w:r w:rsidRPr="004E7F78">
        <w:rPr>
          <w:b/>
          <w:color w:val="000000"/>
        </w:rPr>
        <w:t>предпоставки за корупция, измами и нередности.</w:t>
      </w:r>
      <w:r w:rsidRPr="004E7F78">
        <w:rPr>
          <w:color w:val="000000"/>
        </w:rPr>
        <w:t xml:space="preserve"> </w:t>
      </w:r>
    </w:p>
    <w:p w14:paraId="1BE413BC" w14:textId="77777777" w:rsidR="0069374B" w:rsidRPr="004E7F78" w:rsidRDefault="0069374B" w:rsidP="00AE6AB1">
      <w:pPr>
        <w:widowControl w:val="0"/>
        <w:suppressAutoHyphens/>
        <w:spacing w:line="276" w:lineRule="auto"/>
        <w:jc w:val="both"/>
        <w:rPr>
          <w:b/>
          <w:color w:val="000000"/>
        </w:rPr>
      </w:pPr>
    </w:p>
    <w:p w14:paraId="17D5C8CC" w14:textId="77777777" w:rsidR="0097755E" w:rsidRPr="006F2C48" w:rsidRDefault="00B530EB" w:rsidP="00D907C5">
      <w:pPr>
        <w:pStyle w:val="Heading2"/>
        <w:numPr>
          <w:ilvl w:val="0"/>
          <w:numId w:val="0"/>
        </w:numPr>
        <w:spacing w:before="120" w:beforeAutospacing="0" w:after="120" w:line="276" w:lineRule="auto"/>
        <w:ind w:left="720" w:hanging="720"/>
        <w:rPr>
          <w:b w:val="0"/>
          <w:lang w:val="bg-BG"/>
        </w:rPr>
      </w:pPr>
      <w:bookmarkStart w:id="6" w:name="_Toc33779318"/>
      <w:r>
        <w:rPr>
          <w:rFonts w:ascii="Times New Roman" w:hAnsi="Times New Roman"/>
          <w:lang w:val="bg-BG"/>
        </w:rPr>
        <w:t>6.3.4</w:t>
      </w:r>
      <w:r w:rsidR="00597D4B" w:rsidRPr="004E7F78">
        <w:rPr>
          <w:rFonts w:ascii="Times New Roman" w:hAnsi="Times New Roman"/>
          <w:lang w:val="bg-BG"/>
        </w:rPr>
        <w:t xml:space="preserve"> Информация и комуникация</w:t>
      </w:r>
      <w:bookmarkEnd w:id="6"/>
    </w:p>
    <w:p w14:paraId="7F85081B" w14:textId="77777777" w:rsidR="0069374B" w:rsidRPr="004E7F78" w:rsidRDefault="00597D4B" w:rsidP="00AE6AB1">
      <w:pPr>
        <w:autoSpaceDE w:val="0"/>
        <w:autoSpaceDN w:val="0"/>
        <w:adjustRightInd w:val="0"/>
        <w:spacing w:line="276" w:lineRule="auto"/>
        <w:ind w:firstLine="708"/>
        <w:jc w:val="both"/>
        <w:rPr>
          <w:color w:val="000000"/>
        </w:rPr>
      </w:pPr>
      <w:r w:rsidRPr="004E7F78">
        <w:rPr>
          <w:color w:val="000000"/>
        </w:rPr>
        <w:t xml:space="preserve">Практиките по информиране и общуване във всяка организация също </w:t>
      </w:r>
      <w:r w:rsidR="00397D81" w:rsidRPr="004E7F78">
        <w:rPr>
          <w:color w:val="000000"/>
        </w:rPr>
        <w:t xml:space="preserve">е </w:t>
      </w:r>
      <w:r w:rsidRPr="004E7F78">
        <w:rPr>
          <w:color w:val="000000"/>
        </w:rPr>
        <w:t xml:space="preserve">важен елемент на контролната среда. </w:t>
      </w:r>
    </w:p>
    <w:p w14:paraId="2D94F762" w14:textId="77777777" w:rsidR="0069374B" w:rsidRPr="004E7F78" w:rsidRDefault="00597D4B" w:rsidP="00AE6AB1">
      <w:pPr>
        <w:spacing w:line="276" w:lineRule="auto"/>
        <w:ind w:firstLine="708"/>
        <w:jc w:val="both"/>
        <w:rPr>
          <w:color w:val="000000"/>
        </w:rPr>
      </w:pPr>
      <w:r w:rsidRPr="004E7F78">
        <w:rPr>
          <w:color w:val="000000"/>
        </w:rPr>
        <w:t>Следователно, ръководството на УО трябва да се стреми да изгради преди всичко надеждни информационни системи/практики, които да дават възможност за вземане на правилни и своевременни управленски решения. Това означава необходимата информация да се събира, разпространява и съхранява във форма и по начин, които позволяват на всеки служител да изпълни своите задължения качествено и в срок.</w:t>
      </w:r>
    </w:p>
    <w:p w14:paraId="46E342F1" w14:textId="77777777" w:rsidR="0069374B" w:rsidRPr="004E7F78" w:rsidRDefault="00597D4B" w:rsidP="00AE6AB1">
      <w:pPr>
        <w:spacing w:line="276" w:lineRule="auto"/>
        <w:ind w:firstLine="708"/>
        <w:jc w:val="both"/>
        <w:rPr>
          <w:color w:val="000000"/>
        </w:rPr>
      </w:pPr>
      <w:r w:rsidRPr="004E7F78">
        <w:rPr>
          <w:color w:val="000000"/>
        </w:rPr>
        <w:t xml:space="preserve">Добрата комуникация по вертикала и по хоризонтала също повишава ефективността на контролните дейности. За да съществува ефикасна комуникация „по вертикала”, </w:t>
      </w:r>
      <w:r w:rsidR="009A19F4" w:rsidRPr="004E7F78">
        <w:rPr>
          <w:color w:val="000000"/>
        </w:rPr>
        <w:t>ръководния</w:t>
      </w:r>
      <w:r w:rsidR="0012641C" w:rsidRPr="004E7F78">
        <w:rPr>
          <w:color w:val="000000"/>
        </w:rPr>
        <w:t>т</w:t>
      </w:r>
      <w:r w:rsidR="009A19F4" w:rsidRPr="004E7F78">
        <w:rPr>
          <w:color w:val="000000"/>
        </w:rPr>
        <w:t xml:space="preserve"> състав </w:t>
      </w:r>
      <w:r w:rsidRPr="004E7F78">
        <w:rPr>
          <w:color w:val="000000"/>
        </w:rPr>
        <w:t xml:space="preserve">на УО трябва да поддържа редовен контакт както с </w:t>
      </w:r>
      <w:r w:rsidRPr="004E7F78">
        <w:rPr>
          <w:color w:val="000000"/>
        </w:rPr>
        <w:lastRenderedPageBreak/>
        <w:t xml:space="preserve">ръководителите от по-низш ранг, така и с всички служители в УО. От ключово значение за ефективното функциониране на УО като единно звено е и добрата комуникация „по хоризонтала”, т.е. доброто взаимодействие и взаимна информираност между всички служители. </w:t>
      </w:r>
    </w:p>
    <w:p w14:paraId="178BF750" w14:textId="77777777" w:rsidR="0069374B" w:rsidRPr="004E7F78" w:rsidRDefault="0069374B" w:rsidP="00AE6AB1">
      <w:pPr>
        <w:widowControl w:val="0"/>
        <w:suppressAutoHyphens/>
        <w:spacing w:line="276" w:lineRule="auto"/>
        <w:jc w:val="both"/>
        <w:rPr>
          <w:b/>
          <w:color w:val="000000"/>
        </w:rPr>
      </w:pPr>
    </w:p>
    <w:p w14:paraId="6F9B70C8" w14:textId="77777777" w:rsidR="0097755E" w:rsidRPr="006F2C48" w:rsidRDefault="00B530EB" w:rsidP="00D907C5">
      <w:pPr>
        <w:pStyle w:val="Heading2"/>
        <w:numPr>
          <w:ilvl w:val="0"/>
          <w:numId w:val="0"/>
        </w:numPr>
        <w:spacing w:before="120" w:beforeAutospacing="0" w:after="120" w:line="276" w:lineRule="auto"/>
        <w:ind w:left="720" w:hanging="720"/>
        <w:rPr>
          <w:b w:val="0"/>
          <w:lang w:val="bg-BG"/>
        </w:rPr>
      </w:pPr>
      <w:bookmarkStart w:id="7" w:name="_Toc33779319"/>
      <w:r>
        <w:rPr>
          <w:rFonts w:ascii="Times New Roman" w:hAnsi="Times New Roman"/>
          <w:lang w:val="bg-BG"/>
        </w:rPr>
        <w:t>6.3.5</w:t>
      </w:r>
      <w:r w:rsidR="00597D4B" w:rsidRPr="004E7F78">
        <w:rPr>
          <w:rFonts w:ascii="Times New Roman" w:hAnsi="Times New Roman"/>
          <w:lang w:val="bg-BG"/>
        </w:rPr>
        <w:t xml:space="preserve"> Мониторинг</w:t>
      </w:r>
      <w:bookmarkEnd w:id="7"/>
    </w:p>
    <w:p w14:paraId="394295C1" w14:textId="77777777" w:rsidR="0069374B" w:rsidRPr="004E7F78" w:rsidRDefault="00597D4B" w:rsidP="00AE6AB1">
      <w:pPr>
        <w:spacing w:line="276" w:lineRule="auto"/>
        <w:ind w:firstLine="709"/>
        <w:jc w:val="both"/>
      </w:pPr>
      <w:r w:rsidRPr="004E7F78">
        <w:t xml:space="preserve">Системите за вътрешен контрол трябва да се наблюдават непрекъснато, за да се гарантира функционирането на механизмите на вътрешния контрол според изискванията, както и тяхното актуализиране при промени във външните условия. Такава увереност може да се даде чрез оценяване качеството на работата на тези механизми. Мониторингът на </w:t>
      </w:r>
      <w:r w:rsidRPr="004E7F78">
        <w:rPr>
          <w:color w:val="000000"/>
        </w:rPr>
        <w:t>механизмите за вътрешен контрол</w:t>
      </w:r>
      <w:r w:rsidRPr="004E7F78">
        <w:t xml:space="preserve"> включва тяхното текущо наблюдение и оценка, както от страна на ръководството на УО, така и от страна на вътрешния одит, на Одитния орган (външния одит) и на Сертифициращия орган. </w:t>
      </w:r>
    </w:p>
    <w:p w14:paraId="4A77D292" w14:textId="22FE1ED8" w:rsidR="0069374B" w:rsidRPr="004E7F78" w:rsidRDefault="00597D4B" w:rsidP="00AE6AB1">
      <w:pPr>
        <w:spacing w:line="276" w:lineRule="auto"/>
        <w:ind w:firstLine="709"/>
        <w:jc w:val="both"/>
      </w:pPr>
      <w:r w:rsidRPr="004E7F78">
        <w:t xml:space="preserve">Настоящият наръчник, включително и правилата и процедурите за функционирането на вътрешния контрол се актуализират в съответствие с промените в нормативната уредба и организационната структура на </w:t>
      </w:r>
      <w:r w:rsidR="0012641C" w:rsidRPr="004E7F78">
        <w:t>ИА</w:t>
      </w:r>
      <w:r w:rsidR="00B81A86">
        <w:t>ПО</w:t>
      </w:r>
      <w:r w:rsidRPr="004E7F78">
        <w:t>, а също и в съответствие с препоръките</w:t>
      </w:r>
      <w:r w:rsidR="00B530EB">
        <w:t xml:space="preserve"> от външния и вътрешен одит</w:t>
      </w:r>
      <w:r w:rsidRPr="004E7F78">
        <w:t xml:space="preserve"> за корекция на установени грешки, слабости или пропуски. </w:t>
      </w:r>
    </w:p>
    <w:p w14:paraId="71D6137D" w14:textId="3180BBFD" w:rsidR="0069374B" w:rsidRPr="004E7F78" w:rsidRDefault="001B1558" w:rsidP="00AE6AB1">
      <w:pPr>
        <w:spacing w:line="276" w:lineRule="auto"/>
        <w:ind w:firstLine="709"/>
        <w:jc w:val="both"/>
      </w:pPr>
      <w:r w:rsidRPr="001B1558">
        <w:t xml:space="preserve">Всеки </w:t>
      </w:r>
      <w:r>
        <w:t>директор на дирекция</w:t>
      </w:r>
      <w:r w:rsidRPr="001B1558">
        <w:t xml:space="preserve"> в рамките на своята компетентност е отговорен за актуализиране на писмените процедури. </w:t>
      </w:r>
      <w:r w:rsidR="00597D4B" w:rsidRPr="004E7F78">
        <w:t>Процедурата по актуализирането на Наръчника е описана в Глава 1 „Въведение</w:t>
      </w:r>
      <w:r w:rsidR="00772066" w:rsidRPr="004E7F78">
        <w:t>,</w:t>
      </w:r>
      <w:r w:rsidR="00597D4B" w:rsidRPr="004E7F78">
        <w:t xml:space="preserve"> основни понятия</w:t>
      </w:r>
      <w:r w:rsidR="00772066" w:rsidRPr="004E7F78">
        <w:t xml:space="preserve"> и съкращения</w:t>
      </w:r>
      <w:r w:rsidR="00597D4B" w:rsidRPr="004E7F78">
        <w:t xml:space="preserve">”. </w:t>
      </w:r>
    </w:p>
    <w:p w14:paraId="3CB68431" w14:textId="77777777" w:rsidR="0069374B" w:rsidRPr="004E7F78" w:rsidRDefault="0069374B" w:rsidP="00AE6AB1">
      <w:pPr>
        <w:widowControl w:val="0"/>
        <w:suppressAutoHyphens/>
        <w:spacing w:line="276" w:lineRule="auto"/>
        <w:ind w:firstLine="708"/>
        <w:jc w:val="both"/>
        <w:rPr>
          <w:color w:val="000000"/>
        </w:rPr>
      </w:pPr>
    </w:p>
    <w:p w14:paraId="40FA274A" w14:textId="77777777" w:rsidR="0097755E" w:rsidRPr="006F2C48" w:rsidRDefault="00B530EB" w:rsidP="00D907C5">
      <w:pPr>
        <w:pStyle w:val="Heading1"/>
        <w:numPr>
          <w:ilvl w:val="0"/>
          <w:numId w:val="0"/>
        </w:numPr>
        <w:spacing w:before="120" w:beforeAutospacing="0" w:after="120" w:line="276" w:lineRule="auto"/>
        <w:rPr>
          <w:b w:val="0"/>
          <w:sz w:val="24"/>
          <w:szCs w:val="24"/>
          <w:lang w:val="bg-BG"/>
        </w:rPr>
      </w:pPr>
      <w:bookmarkStart w:id="8" w:name="_Toc33779320"/>
      <w:r>
        <w:rPr>
          <w:sz w:val="24"/>
          <w:szCs w:val="24"/>
          <w:lang w:val="bg-BG"/>
        </w:rPr>
        <w:t>6.4</w:t>
      </w:r>
      <w:r w:rsidR="003C67FC">
        <w:rPr>
          <w:sz w:val="24"/>
          <w:szCs w:val="24"/>
          <w:lang w:val="bg-BG"/>
        </w:rPr>
        <w:t xml:space="preserve">. </w:t>
      </w:r>
      <w:r w:rsidR="000B5B84">
        <w:rPr>
          <w:sz w:val="24"/>
          <w:szCs w:val="24"/>
          <w:lang w:val="bg-BG"/>
        </w:rPr>
        <w:t>Процес по у</w:t>
      </w:r>
      <w:r w:rsidR="00597D4B" w:rsidRPr="004E7F78">
        <w:rPr>
          <w:sz w:val="24"/>
          <w:szCs w:val="24"/>
          <w:lang w:val="bg-BG"/>
        </w:rPr>
        <w:t>правление на риска</w:t>
      </w:r>
      <w:bookmarkEnd w:id="8"/>
    </w:p>
    <w:p w14:paraId="57C21367" w14:textId="77777777" w:rsidR="0069374B" w:rsidRPr="004E7F78" w:rsidRDefault="00597D4B" w:rsidP="00AE6AB1">
      <w:pPr>
        <w:spacing w:line="276" w:lineRule="auto"/>
        <w:ind w:firstLine="708"/>
        <w:jc w:val="both"/>
      </w:pPr>
      <w:r w:rsidRPr="004E7F78">
        <w:t xml:space="preserve">Съгласно § 1, т. 5 от ЗФУКПС, </w:t>
      </w:r>
      <w:r w:rsidRPr="004E7F78">
        <w:rPr>
          <w:b/>
        </w:rPr>
        <w:t>рискът</w:t>
      </w:r>
      <w:r w:rsidRPr="004E7F78">
        <w:t xml:space="preserve"> е събитие, което ще повлияе върху постигане целите на организацията</w:t>
      </w:r>
      <w:r w:rsidR="003C67FC">
        <w:t xml:space="preserve"> и се измерва с неговия ефект и вероятност</w:t>
      </w:r>
      <w:r w:rsidR="00763753">
        <w:t>та от настъпването му</w:t>
      </w:r>
      <w:r w:rsidR="003C67FC">
        <w:t xml:space="preserve">. </w:t>
      </w:r>
    </w:p>
    <w:p w14:paraId="4B6F483C" w14:textId="77777777" w:rsidR="0069374B" w:rsidRPr="004E7F78" w:rsidRDefault="0069374B" w:rsidP="00AE6AB1">
      <w:pPr>
        <w:spacing w:line="276" w:lineRule="auto"/>
        <w:ind w:firstLine="708"/>
        <w:jc w:val="both"/>
        <w:rPr>
          <w:b/>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8756"/>
      </w:tblGrid>
      <w:tr w:rsidR="0069374B" w:rsidRPr="004E7F78" w14:paraId="4A0487B5" w14:textId="77777777" w:rsidTr="00D54428">
        <w:trPr>
          <w:trHeight w:val="685"/>
        </w:trPr>
        <w:tc>
          <w:tcPr>
            <w:tcW w:w="8756" w:type="dxa"/>
            <w:shd w:val="clear" w:color="auto" w:fill="E0E0E0"/>
            <w:vAlign w:val="center"/>
          </w:tcPr>
          <w:p w14:paraId="0732FC45" w14:textId="77777777" w:rsidR="0069374B" w:rsidRPr="004E7F78" w:rsidRDefault="00597D4B" w:rsidP="003C67FC">
            <w:pPr>
              <w:widowControl w:val="0"/>
              <w:suppressAutoHyphens/>
              <w:spacing w:line="276" w:lineRule="auto"/>
              <w:jc w:val="both"/>
              <w:rPr>
                <w:i/>
              </w:rPr>
            </w:pPr>
            <w:r w:rsidRPr="004E7F78">
              <w:rPr>
                <w:i/>
              </w:rPr>
              <w:t xml:space="preserve">Управлението на риска е процесът по идентифициране, оценяване и мониторинг на рисковете, </w:t>
            </w:r>
            <w:r w:rsidR="003C67FC">
              <w:rPr>
                <w:i/>
              </w:rPr>
              <w:t>които могат да повлияят</w:t>
            </w:r>
            <w:r w:rsidRPr="004E7F78">
              <w:rPr>
                <w:i/>
              </w:rPr>
              <w:t xml:space="preserve"> върху постигане на целите на УО и въвеждането на необходимите контролни дейности, с цел ограничаване на рисковете до едно приемливо равнище.</w:t>
            </w:r>
          </w:p>
        </w:tc>
      </w:tr>
    </w:tbl>
    <w:p w14:paraId="2AD6FDC7" w14:textId="77777777" w:rsidR="0069374B" w:rsidRPr="004E7F78" w:rsidRDefault="0069374B" w:rsidP="00AE6AB1">
      <w:pPr>
        <w:spacing w:line="276" w:lineRule="auto"/>
        <w:ind w:firstLine="360"/>
        <w:jc w:val="both"/>
      </w:pPr>
    </w:p>
    <w:p w14:paraId="14D278AA" w14:textId="77777777" w:rsidR="0069374B" w:rsidRPr="004E7F78" w:rsidRDefault="00597D4B" w:rsidP="00AE6AB1">
      <w:pPr>
        <w:spacing w:line="276" w:lineRule="auto"/>
        <w:ind w:firstLine="708"/>
        <w:jc w:val="both"/>
      </w:pPr>
      <w:r w:rsidRPr="004E7F78">
        <w:lastRenderedPageBreak/>
        <w:t xml:space="preserve">В дейността на Управляващия орган на ОП НОИР, процесът на управление на риска включва </w:t>
      </w:r>
      <w:r w:rsidR="00490537" w:rsidRPr="000529B2">
        <w:t>две</w:t>
      </w:r>
      <w:r w:rsidRPr="004E7F78">
        <w:t xml:space="preserve"> отделни процедури:</w:t>
      </w:r>
    </w:p>
    <w:p w14:paraId="696BBC2A" w14:textId="32B8A99C" w:rsidR="00247ED0" w:rsidRPr="000529B2" w:rsidRDefault="00490537" w:rsidP="00247ED0">
      <w:pPr>
        <w:widowControl w:val="0"/>
        <w:numPr>
          <w:ilvl w:val="0"/>
          <w:numId w:val="6"/>
        </w:numPr>
        <w:suppressAutoHyphens/>
        <w:spacing w:line="276" w:lineRule="auto"/>
        <w:jc w:val="both"/>
      </w:pPr>
      <w:r w:rsidRPr="000529B2">
        <w:t xml:space="preserve">Управление на риска на  ниво </w:t>
      </w:r>
      <w:r w:rsidR="005C3BCA">
        <w:t>„организация”</w:t>
      </w:r>
      <w:r w:rsidR="00EE4682">
        <w:t>;</w:t>
      </w:r>
    </w:p>
    <w:p w14:paraId="651E901D" w14:textId="31F92E15" w:rsidR="0069374B" w:rsidRPr="000529B2" w:rsidRDefault="00490537" w:rsidP="00AE6AB1">
      <w:pPr>
        <w:widowControl w:val="0"/>
        <w:numPr>
          <w:ilvl w:val="0"/>
          <w:numId w:val="6"/>
        </w:numPr>
        <w:suppressAutoHyphens/>
        <w:spacing w:line="276" w:lineRule="auto"/>
        <w:jc w:val="both"/>
      </w:pPr>
      <w:r w:rsidRPr="000529B2">
        <w:t>Управление на риска на проектно ниво (с два етапа</w:t>
      </w:r>
      <w:r w:rsidR="00EE4682">
        <w:t xml:space="preserve"> </w:t>
      </w:r>
      <w:r w:rsidRPr="000529B2">
        <w:t>- първоначална и текуща оценка на риска)</w:t>
      </w:r>
      <w:r w:rsidR="00EE4682">
        <w:t>;</w:t>
      </w:r>
    </w:p>
    <w:p w14:paraId="608BA836" w14:textId="77777777" w:rsidR="0097755E" w:rsidRPr="000529B2" w:rsidRDefault="00490537" w:rsidP="00D907C5">
      <w:pPr>
        <w:pStyle w:val="ListParagraph"/>
        <w:numPr>
          <w:ilvl w:val="0"/>
          <w:numId w:val="6"/>
        </w:numPr>
        <w:spacing w:line="276" w:lineRule="auto"/>
        <w:jc w:val="both"/>
      </w:pPr>
      <w:r w:rsidRPr="000529B2">
        <w:t xml:space="preserve">Оценката на риска в областта на измамите е част от оценката на риска по Оперативната програма и се извършва съгласно Насоките на ЕК относно оценката на риска и ефективни и пропорционални мерки в борбата с измамите </w:t>
      </w:r>
      <w:r w:rsidRPr="000529B2">
        <w:rPr>
          <w:lang w:val="en-GB"/>
        </w:rPr>
        <w:t>|(</w:t>
      </w:r>
      <w:r w:rsidRPr="000529B2">
        <w:t xml:space="preserve">EGESIF 14-0021-00 от 16 юни 2014 г.). </w:t>
      </w:r>
    </w:p>
    <w:p w14:paraId="68C10D3C" w14:textId="77777777" w:rsidR="0069374B" w:rsidRPr="004E7F78" w:rsidRDefault="00597D4B" w:rsidP="00AE6AB1">
      <w:pPr>
        <w:spacing w:line="276" w:lineRule="auto"/>
        <w:ind w:firstLine="567"/>
        <w:jc w:val="both"/>
      </w:pPr>
      <w:r w:rsidRPr="004E7F78">
        <w:t>В процеса на управление на риска УО на ОП НОИР използва специализирания софтуерен инструмент за оценка на риска ARACHNE, който подпомага УО при идентифициране на проекти с висок риск от измами, конфликт на интереси и нередности.</w:t>
      </w:r>
    </w:p>
    <w:p w14:paraId="22F7386B" w14:textId="636885E8" w:rsidR="0069374B" w:rsidRPr="004E7F78" w:rsidRDefault="00597D4B" w:rsidP="006F2C48">
      <w:pPr>
        <w:spacing w:line="276" w:lineRule="auto"/>
        <w:ind w:firstLine="567"/>
        <w:jc w:val="both"/>
      </w:pPr>
      <w:r w:rsidRPr="004E7F78">
        <w:t>Рисковете, които системата идентифицира</w:t>
      </w:r>
      <w:r w:rsidR="005C3BCA">
        <w:t>,</w:t>
      </w:r>
      <w:r w:rsidRPr="004E7F78">
        <w:t xml:space="preserve"> ще се отч</w:t>
      </w:r>
      <w:r w:rsidR="00542C56" w:rsidRPr="004E7F78">
        <w:t>и</w:t>
      </w:r>
      <w:r w:rsidRPr="004E7F78">
        <w:t>тат при</w:t>
      </w:r>
      <w:r w:rsidR="005C3BCA">
        <w:t xml:space="preserve"> т</w:t>
      </w:r>
      <w:r w:rsidRPr="004E7F78">
        <w:t>екуща оценка на риска на ниво проекти и годишно планиране на проверки на място</w:t>
      </w:r>
      <w:r w:rsidR="00BD52C6">
        <w:t>.</w:t>
      </w:r>
    </w:p>
    <w:p w14:paraId="013C23A3" w14:textId="77777777" w:rsidR="00542C56" w:rsidRPr="004E7F78" w:rsidRDefault="00542C56" w:rsidP="00AE6AB1">
      <w:pPr>
        <w:spacing w:line="276" w:lineRule="auto"/>
        <w:jc w:val="both"/>
      </w:pPr>
    </w:p>
    <w:p w14:paraId="5E6A1E51" w14:textId="71CD962A" w:rsidR="003E0DE9" w:rsidRPr="006F2C48" w:rsidRDefault="003E0DE9" w:rsidP="003E0DE9">
      <w:pPr>
        <w:pStyle w:val="Heading2"/>
        <w:numPr>
          <w:ilvl w:val="0"/>
          <w:numId w:val="0"/>
        </w:numPr>
        <w:spacing w:before="120" w:beforeAutospacing="0" w:after="120" w:line="276" w:lineRule="auto"/>
        <w:ind w:left="426"/>
        <w:rPr>
          <w:b w:val="0"/>
          <w:lang w:val="bg-BG"/>
        </w:rPr>
      </w:pPr>
      <w:bookmarkStart w:id="9" w:name="_Toc33779321"/>
      <w:r>
        <w:rPr>
          <w:rFonts w:ascii="Times New Roman" w:hAnsi="Times New Roman"/>
          <w:lang w:val="bg-BG"/>
        </w:rPr>
        <w:t xml:space="preserve">6.4.1. </w:t>
      </w:r>
      <w:r w:rsidRPr="004E7F78">
        <w:rPr>
          <w:rFonts w:ascii="Times New Roman" w:hAnsi="Times New Roman"/>
          <w:lang w:val="bg-BG"/>
        </w:rPr>
        <w:t>Управление на риска на ниво</w:t>
      </w:r>
      <w:bookmarkEnd w:id="9"/>
      <w:r w:rsidR="005C3BCA">
        <w:rPr>
          <w:rFonts w:ascii="Times New Roman" w:hAnsi="Times New Roman"/>
          <w:lang w:val="bg-BG"/>
        </w:rPr>
        <w:t xml:space="preserve"> </w:t>
      </w:r>
      <w:r w:rsidR="00CD18DE">
        <w:rPr>
          <w:rFonts w:ascii="Times New Roman" w:hAnsi="Times New Roman"/>
          <w:lang w:val="bg-BG"/>
        </w:rPr>
        <w:t>организация</w:t>
      </w:r>
    </w:p>
    <w:p w14:paraId="2819E5AA" w14:textId="54688197" w:rsidR="003E0DE9" w:rsidRPr="004E7F78" w:rsidRDefault="003E0DE9" w:rsidP="003E0DE9">
      <w:pPr>
        <w:spacing w:line="276" w:lineRule="auto"/>
        <w:ind w:firstLine="708"/>
        <w:jc w:val="both"/>
      </w:pPr>
      <w:r w:rsidRPr="004E7F78">
        <w:t>Управлението на риска на ниво</w:t>
      </w:r>
      <w:r w:rsidR="00CD18DE">
        <w:t xml:space="preserve"> организация</w:t>
      </w:r>
      <w:r w:rsidRPr="004E7F78">
        <w:t xml:space="preserve"> се осъществява от Работна група </w:t>
      </w:r>
      <w:r w:rsidR="00CA197B">
        <w:t>за</w:t>
      </w:r>
      <w:r w:rsidR="00CA197B" w:rsidRPr="004E7F78">
        <w:t xml:space="preserve"> </w:t>
      </w:r>
      <w:r w:rsidR="00CA197B">
        <w:t>управление</w:t>
      </w:r>
      <w:r w:rsidR="00CA197B" w:rsidRPr="004E7F78">
        <w:t xml:space="preserve"> </w:t>
      </w:r>
      <w:r w:rsidRPr="004E7F78">
        <w:t>на риска чрез:</w:t>
      </w:r>
    </w:p>
    <w:p w14:paraId="048C753E" w14:textId="77777777" w:rsidR="003E0DE9" w:rsidRPr="004E7F78" w:rsidRDefault="003E0DE9" w:rsidP="003E0DE9">
      <w:pPr>
        <w:widowControl w:val="0"/>
        <w:numPr>
          <w:ilvl w:val="0"/>
          <w:numId w:val="7"/>
        </w:numPr>
        <w:suppressAutoHyphens/>
        <w:spacing w:line="276" w:lineRule="auto"/>
        <w:jc w:val="both"/>
      </w:pPr>
      <w:r w:rsidRPr="004E7F78">
        <w:t>Провеждане на периодични заседания на Работната група по оценка на риска във връзка с изпълнението на нейните функции;</w:t>
      </w:r>
    </w:p>
    <w:p w14:paraId="1B7A6DC5" w14:textId="77777777" w:rsidR="003E0DE9" w:rsidRPr="004E7F78" w:rsidRDefault="003E0DE9" w:rsidP="003E0DE9">
      <w:pPr>
        <w:widowControl w:val="0"/>
        <w:suppressAutoHyphens/>
        <w:spacing w:line="276" w:lineRule="auto"/>
        <w:jc w:val="both"/>
      </w:pPr>
      <w:r w:rsidRPr="004E7F78">
        <w:t xml:space="preserve"> </w:t>
      </w:r>
      <w:r w:rsidRPr="004E7F78">
        <w:tab/>
        <w:t>Ограничаване на идентифицираните рискове чрез прилагане на системите за вътрешен контрол и подходящи мерки;</w:t>
      </w:r>
    </w:p>
    <w:p w14:paraId="42D1D26B" w14:textId="77777777" w:rsidR="003E0DE9" w:rsidRPr="004E7F78" w:rsidRDefault="003E0DE9" w:rsidP="003E0DE9">
      <w:pPr>
        <w:widowControl w:val="0"/>
        <w:numPr>
          <w:ilvl w:val="0"/>
          <w:numId w:val="7"/>
        </w:numPr>
        <w:suppressAutoHyphens/>
        <w:spacing w:line="276" w:lineRule="auto"/>
        <w:jc w:val="both"/>
      </w:pPr>
      <w:r w:rsidRPr="004E7F78">
        <w:t>Контрол на риска и наблюдение на изпълнението на мерките за управление на риска.</w:t>
      </w:r>
    </w:p>
    <w:p w14:paraId="09276B87" w14:textId="2A4C9779" w:rsidR="003E0DE9" w:rsidRPr="006F2C48" w:rsidRDefault="00171AD0" w:rsidP="006F2C48">
      <w:pPr>
        <w:spacing w:line="276" w:lineRule="auto"/>
        <w:ind w:left="360"/>
        <w:jc w:val="both"/>
        <w:rPr>
          <w:highlight w:val="yellow"/>
        </w:rPr>
      </w:pPr>
      <w:r w:rsidRPr="00171AD0">
        <w:rPr>
          <w:rFonts w:eastAsia="MS Mincho"/>
        </w:rPr>
        <w:t>Процесът по управление на риска включва следните основни етапи: идентифициране, анализ и оценка, документиране, приоритизиране, третиране на рисковете, и оценка на процеса.</w:t>
      </w:r>
    </w:p>
    <w:p w14:paraId="4854CBB8" w14:textId="09F1F793" w:rsidR="008C29CD" w:rsidRPr="003041C3" w:rsidRDefault="00171AD0" w:rsidP="003041C3">
      <w:pPr>
        <w:spacing w:line="276" w:lineRule="auto"/>
        <w:ind w:firstLine="360"/>
        <w:jc w:val="both"/>
      </w:pPr>
      <w:r w:rsidRPr="006F2C48">
        <w:t>П</w:t>
      </w:r>
      <w:r w:rsidR="003E0DE9" w:rsidRPr="003041C3">
        <w:t xml:space="preserve">роцесът по управление на риска се извършват съгласно </w:t>
      </w:r>
      <w:r w:rsidR="003041C3" w:rsidRPr="003041C3">
        <w:t>Стратегията за управление на риска в Изпълнителна агенция „</w:t>
      </w:r>
      <w:r w:rsidR="00663DBC">
        <w:t>Програма за образование</w:t>
      </w:r>
      <w:r w:rsidR="00823CD6">
        <w:t>“</w:t>
      </w:r>
      <w:r w:rsidR="003041C3">
        <w:t>.</w:t>
      </w:r>
    </w:p>
    <w:p w14:paraId="2A089F7E" w14:textId="22B3713C" w:rsidR="00171AD0" w:rsidRDefault="00171AD0" w:rsidP="00171AD0">
      <w:pPr>
        <w:spacing w:line="276" w:lineRule="auto"/>
        <w:ind w:firstLine="360"/>
        <w:jc w:val="both"/>
      </w:pPr>
      <w:r>
        <w:t xml:space="preserve">Стратегията за управление на риска в </w:t>
      </w:r>
      <w:r w:rsidR="00B81A86">
        <w:t>ИАПО</w:t>
      </w:r>
      <w:r w:rsidR="003041C3">
        <w:t xml:space="preserve"> </w:t>
      </w:r>
      <w:r>
        <w:t xml:space="preserve">е разработена на основание чл. 7, ал. 1, т. 2, във връзка с чл. 12, ал. 3 от Закона за финансовото управление и контрол в </w:t>
      </w:r>
      <w:r>
        <w:lastRenderedPageBreak/>
        <w:t>публичния сектор (ЗФУКПС) и се утвърждава със Заповед от изпълнителният директор на агенцията.</w:t>
      </w:r>
    </w:p>
    <w:p w14:paraId="27DB5F72" w14:textId="77777777" w:rsidR="00171AD0" w:rsidRDefault="00171AD0" w:rsidP="00171AD0">
      <w:pPr>
        <w:spacing w:line="276" w:lineRule="auto"/>
        <w:ind w:firstLine="360"/>
        <w:jc w:val="both"/>
      </w:pPr>
      <w:r>
        <w:tab/>
        <w:t>Тя има за цел подпомагане на ръководството и служителите на агенцията в дейността, свързана с управлението на риска.</w:t>
      </w:r>
    </w:p>
    <w:p w14:paraId="7FD1C3EC" w14:textId="590BD26D" w:rsidR="00171AD0" w:rsidRDefault="00171AD0" w:rsidP="00171AD0">
      <w:pPr>
        <w:spacing w:line="276" w:lineRule="auto"/>
        <w:ind w:firstLine="360"/>
        <w:jc w:val="both"/>
      </w:pPr>
      <w:r>
        <w:tab/>
        <w:t>Прилагането на стратегията дава възможност на ръководството на ИА</w:t>
      </w:r>
      <w:r w:rsidR="00B81A86">
        <w:t>ПО</w:t>
      </w:r>
      <w:r>
        <w:t xml:space="preserve"> да управлява риска, като се идентифицират, оценяват и контролират потенциални събития или ситуации, които могат да повлияят негативно върху постигане целите на агенцията. Управлението на риска е предназначено да даде разумна увереност, че целите ще бъдат постигнати.</w:t>
      </w:r>
    </w:p>
    <w:p w14:paraId="78183C17" w14:textId="77777777" w:rsidR="00A266B6" w:rsidRDefault="00A266B6" w:rsidP="00D907C5">
      <w:pPr>
        <w:spacing w:line="276" w:lineRule="auto"/>
        <w:ind w:firstLine="360"/>
        <w:jc w:val="both"/>
        <w:rPr>
          <w:b/>
        </w:rPr>
      </w:pPr>
    </w:p>
    <w:p w14:paraId="54C62DEC" w14:textId="77777777" w:rsidR="0097755E" w:rsidRPr="006F2C48" w:rsidRDefault="00DF7F2E" w:rsidP="00D907C5">
      <w:pPr>
        <w:spacing w:line="276" w:lineRule="auto"/>
        <w:ind w:firstLine="360"/>
        <w:jc w:val="both"/>
        <w:rPr>
          <w:b/>
        </w:rPr>
      </w:pPr>
      <w:r w:rsidRPr="006F2C48">
        <w:rPr>
          <w:b/>
        </w:rPr>
        <w:t>6.4.2. Управление на риска на проектно ниво</w:t>
      </w:r>
    </w:p>
    <w:p w14:paraId="51DCA268" w14:textId="77777777" w:rsidR="00D118C0" w:rsidRDefault="00D118C0" w:rsidP="00D907C5">
      <w:pPr>
        <w:ind w:firstLine="426"/>
        <w:jc w:val="both"/>
      </w:pPr>
    </w:p>
    <w:p w14:paraId="184F4A4C" w14:textId="54DA9338" w:rsidR="00544454" w:rsidRDefault="005D28C4" w:rsidP="00D907C5">
      <w:pPr>
        <w:ind w:firstLine="426"/>
        <w:jc w:val="both"/>
      </w:pPr>
      <w:r>
        <w:t>Първоначалната оценка</w:t>
      </w:r>
      <w:r w:rsidR="00BD6957">
        <w:t xml:space="preserve"> на риска на ниво проект</w:t>
      </w:r>
      <w:r>
        <w:t xml:space="preserve"> се осъществява от Работна група </w:t>
      </w:r>
      <w:r w:rsidRPr="000529B2">
        <w:t>по оценка на риск</w:t>
      </w:r>
      <w:r>
        <w:t>а.</w:t>
      </w:r>
      <w:r w:rsidR="00EE4682">
        <w:t xml:space="preserve"> </w:t>
      </w:r>
      <w:r w:rsidR="00171AD0" w:rsidRPr="00171AD0">
        <w:t xml:space="preserve">Работната група за оценка на риска се сформира със заповед на ръководителя на УО. </w:t>
      </w:r>
      <w:r w:rsidR="00171AD0">
        <w:t xml:space="preserve">В нейния състав влиза </w:t>
      </w:r>
      <w:r w:rsidR="00171AD0" w:rsidRPr="00171AD0">
        <w:t>най-малко по един е</w:t>
      </w:r>
      <w:r w:rsidR="00171AD0">
        <w:t xml:space="preserve">ксперт от всяка дирекция/отдел. </w:t>
      </w:r>
      <w:r>
        <w:t xml:space="preserve">Подготвителната работа за организацията и изготвянето на методологията за оценка на риска, както и организацията и документирането на нейното извършване се прави от дирекция УРК. </w:t>
      </w:r>
    </w:p>
    <w:p w14:paraId="34E20945" w14:textId="77777777" w:rsidR="00EF4711" w:rsidRDefault="005D28C4">
      <w:pPr>
        <w:ind w:firstLine="360"/>
        <w:jc w:val="both"/>
      </w:pPr>
      <w:r>
        <w:t>При всяко под</w:t>
      </w:r>
      <w:r w:rsidR="00BD6957">
        <w:t>писване на нови договори по</w:t>
      </w:r>
      <w:r>
        <w:t xml:space="preserve"> и подадена информация от дирекция ППД се прави съответната оценка на риска, която включва следните етапи:</w:t>
      </w:r>
    </w:p>
    <w:p w14:paraId="5E8A76BA" w14:textId="77777777" w:rsidR="00490537" w:rsidRDefault="00597D4B" w:rsidP="000529B2">
      <w:pPr>
        <w:numPr>
          <w:ilvl w:val="0"/>
          <w:numId w:val="26"/>
        </w:numPr>
        <w:tabs>
          <w:tab w:val="num" w:pos="720"/>
        </w:tabs>
        <w:spacing w:line="276" w:lineRule="auto"/>
        <w:ind w:left="720"/>
        <w:jc w:val="both"/>
      </w:pPr>
      <w:r w:rsidRPr="004E7F78">
        <w:t>Определяне на рисковите фактори;</w:t>
      </w:r>
    </w:p>
    <w:p w14:paraId="00F9B589" w14:textId="77777777" w:rsidR="00490537" w:rsidRDefault="00597D4B" w:rsidP="000529B2">
      <w:pPr>
        <w:numPr>
          <w:ilvl w:val="0"/>
          <w:numId w:val="26"/>
        </w:numPr>
        <w:tabs>
          <w:tab w:val="num" w:pos="720"/>
        </w:tabs>
        <w:spacing w:line="276" w:lineRule="auto"/>
        <w:ind w:left="720"/>
        <w:jc w:val="both"/>
      </w:pPr>
      <w:r w:rsidRPr="004E7F78">
        <w:t>Определяне на оценителна скала за всеки рисков фактор;</w:t>
      </w:r>
    </w:p>
    <w:p w14:paraId="06B5F4D5" w14:textId="77777777" w:rsidR="00490537" w:rsidRDefault="00597D4B" w:rsidP="000529B2">
      <w:pPr>
        <w:numPr>
          <w:ilvl w:val="0"/>
          <w:numId w:val="26"/>
        </w:numPr>
        <w:tabs>
          <w:tab w:val="num" w:pos="720"/>
        </w:tabs>
        <w:spacing w:line="276" w:lineRule="auto"/>
        <w:ind w:left="720"/>
        <w:jc w:val="both"/>
      </w:pPr>
      <w:r w:rsidRPr="004E7F78">
        <w:t>Определяне на тежестта на рисковите фактори;</w:t>
      </w:r>
    </w:p>
    <w:p w14:paraId="0D7E3B5E" w14:textId="77777777" w:rsidR="00490537" w:rsidRDefault="00597D4B" w:rsidP="000529B2">
      <w:pPr>
        <w:numPr>
          <w:ilvl w:val="0"/>
          <w:numId w:val="26"/>
        </w:numPr>
        <w:tabs>
          <w:tab w:val="num" w:pos="720"/>
        </w:tabs>
        <w:spacing w:line="276" w:lineRule="auto"/>
        <w:ind w:left="720"/>
        <w:jc w:val="both"/>
      </w:pPr>
      <w:r w:rsidRPr="004E7F78">
        <w:t>Оценяване на всеки договор;</w:t>
      </w:r>
    </w:p>
    <w:p w14:paraId="3EB835AA" w14:textId="77777777" w:rsidR="00490537" w:rsidRDefault="00597D4B" w:rsidP="000529B2">
      <w:pPr>
        <w:numPr>
          <w:ilvl w:val="0"/>
          <w:numId w:val="26"/>
        </w:numPr>
        <w:tabs>
          <w:tab w:val="num" w:pos="720"/>
        </w:tabs>
        <w:spacing w:line="276" w:lineRule="auto"/>
        <w:ind w:left="720"/>
        <w:jc w:val="both"/>
      </w:pPr>
      <w:r w:rsidRPr="004E7F78">
        <w:t>Класифициране на договорите по степен на риска.</w:t>
      </w:r>
    </w:p>
    <w:p w14:paraId="3BEF98E8" w14:textId="77777777" w:rsidR="00490537" w:rsidRDefault="00490537" w:rsidP="006F2C48">
      <w:pPr>
        <w:spacing w:line="276" w:lineRule="auto"/>
        <w:ind w:firstLine="360"/>
        <w:jc w:val="both"/>
      </w:pPr>
      <w:r w:rsidRPr="000529B2">
        <w:t>Първоначалната оценка на всеки административен договор, както и при промяна на договор, когато промяната се отнася до някои от елементите на Таблица № 6.4.1.2, се извършва до края на месеца, следващ месеца на подписване на договорите и след предоставяне на справката от дирекция ППД на дирекция УРК.</w:t>
      </w:r>
      <w:r w:rsidR="00274737">
        <w:t xml:space="preserve"> </w:t>
      </w:r>
    </w:p>
    <w:p w14:paraId="71C9CBDA" w14:textId="0536B35F" w:rsidR="0097755E" w:rsidRDefault="00352857" w:rsidP="006F2C48">
      <w:pPr>
        <w:spacing w:line="276" w:lineRule="auto"/>
        <w:ind w:firstLine="360"/>
        <w:jc w:val="both"/>
      </w:pPr>
      <w:r w:rsidRPr="00AE0388">
        <w:t>Предложението за определяне на рискови фактори, оценителна скала за всеки рисков фактор и определяне тежестта на рисковите фактори за оцен</w:t>
      </w:r>
      <w:r w:rsidR="00BD6957">
        <w:t>ка на риска на проектите</w:t>
      </w:r>
      <w:r w:rsidRPr="00AE0388">
        <w:t xml:space="preserve"> се прави от дирекция УРК и се предлага за утвърждаване от работната група. Оценката на всеки договор и класирането на договорите по степен на риска се </w:t>
      </w:r>
      <w:r w:rsidRPr="00AE0388">
        <w:lastRenderedPageBreak/>
        <w:t>извършва от работната група за оценка на риска, като дирекция УРК обобщава и документира резултатите</w:t>
      </w:r>
      <w:r w:rsidR="00F269C1">
        <w:t>.</w:t>
      </w:r>
    </w:p>
    <w:p w14:paraId="659E66A6" w14:textId="4777A4E2" w:rsidR="00C14D10" w:rsidRDefault="00FD6DEF" w:rsidP="006F2C48">
      <w:pPr>
        <w:spacing w:line="276" w:lineRule="auto"/>
        <w:ind w:firstLine="708"/>
        <w:jc w:val="both"/>
      </w:pPr>
      <w:r w:rsidRPr="004E7F78">
        <w:t>Методологи</w:t>
      </w:r>
      <w:r w:rsidR="002C5897">
        <w:t>ите</w:t>
      </w:r>
      <w:r w:rsidRPr="004E7F78">
        <w:t xml:space="preserve"> </w:t>
      </w:r>
      <w:r w:rsidR="00C14D10" w:rsidRPr="004E7F78">
        <w:t>за оценка на риска на ниво проект</w:t>
      </w:r>
      <w:r w:rsidR="00C65CD1">
        <w:t xml:space="preserve"> по </w:t>
      </w:r>
      <w:r w:rsidR="00F269C1" w:rsidRPr="00100028">
        <w:t>ПО 1,</w:t>
      </w:r>
      <w:r w:rsidR="002C5897" w:rsidRPr="00100028">
        <w:t xml:space="preserve"> както и на проекти по</w:t>
      </w:r>
      <w:r w:rsidR="00F269C1" w:rsidRPr="00100028">
        <w:t xml:space="preserve"> </w:t>
      </w:r>
      <w:r w:rsidR="00C12FEC" w:rsidRPr="00100028">
        <w:t>ПО 2 и ПО 3</w:t>
      </w:r>
      <w:r w:rsidR="00C65CD1" w:rsidRPr="00100028">
        <w:t xml:space="preserve"> на ОП НОИР</w:t>
      </w:r>
      <w:r w:rsidR="00C14D10" w:rsidRPr="00100028">
        <w:t xml:space="preserve"> </w:t>
      </w:r>
      <w:r w:rsidR="002C5897" w:rsidRPr="00100028">
        <w:t>са</w:t>
      </w:r>
      <w:r w:rsidR="005D60D7" w:rsidRPr="00100028">
        <w:t xml:space="preserve"> описан</w:t>
      </w:r>
      <w:r w:rsidR="002C5897" w:rsidRPr="00100028">
        <w:t xml:space="preserve">и съответно </w:t>
      </w:r>
      <w:r w:rsidR="005D60D7" w:rsidRPr="00100028">
        <w:t xml:space="preserve"> </w:t>
      </w:r>
      <w:r w:rsidR="00386C3B" w:rsidRPr="00100028">
        <w:t>във Вътрешните правила</w:t>
      </w:r>
      <w:r w:rsidR="00386C3B" w:rsidRPr="00386C3B">
        <w:t xml:space="preserve"> за работа на работната група по оценка на риска, утвърдени от РУО на 29.01.2018 г.</w:t>
      </w:r>
      <w:r w:rsidR="008C29CD" w:rsidRPr="008C29CD">
        <w:t xml:space="preserve"> </w:t>
      </w:r>
      <w:r w:rsidR="008C29CD">
        <w:t>и в приложение 6.4.1</w:t>
      </w:r>
      <w:r w:rsidR="002C5897">
        <w:t>, към настоящата глава.</w:t>
      </w:r>
      <w:r w:rsidR="008C29CD">
        <w:t>.</w:t>
      </w:r>
    </w:p>
    <w:p w14:paraId="08D4E345" w14:textId="3CFA9E6E" w:rsidR="000C7707" w:rsidRPr="004E7F78" w:rsidRDefault="002C5897" w:rsidP="00AE6AB1">
      <w:pPr>
        <w:spacing w:line="276" w:lineRule="auto"/>
        <w:ind w:firstLine="708"/>
        <w:jc w:val="both"/>
        <w:rPr>
          <w:rStyle w:val="paragraphcontent"/>
        </w:rPr>
      </w:pPr>
      <w:r>
        <w:rPr>
          <w:rStyle w:val="paragraphcontent"/>
        </w:rPr>
        <w:t>Отговорните за изпълнението на ОП НОИР дирекции се информират за р</w:t>
      </w:r>
      <w:r w:rsidR="00C14D10" w:rsidRPr="004E7F78">
        <w:rPr>
          <w:rStyle w:val="paragraphcontent"/>
        </w:rPr>
        <w:t xml:space="preserve">езултатите от първоначалната оценка на риска на </w:t>
      </w:r>
      <w:r w:rsidR="00071B2D" w:rsidRPr="004E7F78">
        <w:rPr>
          <w:rStyle w:val="paragraphcontent"/>
        </w:rPr>
        <w:t xml:space="preserve">проектите </w:t>
      </w:r>
      <w:r>
        <w:rPr>
          <w:rStyle w:val="paragraphcontent"/>
        </w:rPr>
        <w:t xml:space="preserve">и </w:t>
      </w:r>
      <w:r w:rsidR="00071B2D" w:rsidRPr="004E7F78">
        <w:rPr>
          <w:rStyle w:val="paragraphcontent"/>
        </w:rPr>
        <w:t xml:space="preserve">се </w:t>
      </w:r>
      <w:r w:rsidR="005638B8" w:rsidRPr="004E7F78">
        <w:rPr>
          <w:rStyle w:val="paragraphcontent"/>
        </w:rPr>
        <w:t>използват</w:t>
      </w:r>
      <w:r w:rsidR="00071B2D" w:rsidRPr="004E7F78">
        <w:rPr>
          <w:rStyle w:val="paragraphcontent"/>
        </w:rPr>
        <w:t xml:space="preserve"> при </w:t>
      </w:r>
      <w:r w:rsidR="00C14D10" w:rsidRPr="004E7F78">
        <w:rPr>
          <w:rStyle w:val="paragraphcontent"/>
        </w:rPr>
        <w:t>изготвянето на годишния план на УО за проверки на място за</w:t>
      </w:r>
      <w:r w:rsidR="00497D3E" w:rsidRPr="004E7F78">
        <w:rPr>
          <w:rStyle w:val="paragraphcontent"/>
        </w:rPr>
        <w:t xml:space="preserve"> съответната календарна година.</w:t>
      </w:r>
    </w:p>
    <w:p w14:paraId="6A1F964C" w14:textId="77777777" w:rsidR="0097755E" w:rsidRPr="006F2C48" w:rsidRDefault="00C54B2E" w:rsidP="00D907C5">
      <w:pPr>
        <w:pStyle w:val="Heading1"/>
        <w:numPr>
          <w:ilvl w:val="0"/>
          <w:numId w:val="0"/>
        </w:numPr>
        <w:spacing w:before="120" w:beforeAutospacing="0" w:after="120" w:line="276" w:lineRule="auto"/>
        <w:rPr>
          <w:b w:val="0"/>
          <w:sz w:val="24"/>
          <w:szCs w:val="24"/>
          <w:lang w:val="bg-BG"/>
        </w:rPr>
      </w:pPr>
      <w:bookmarkStart w:id="10" w:name="_Toc33779322"/>
      <w:r>
        <w:rPr>
          <w:sz w:val="24"/>
          <w:szCs w:val="24"/>
          <w:lang w:val="bg-BG"/>
        </w:rPr>
        <w:t>6.5</w:t>
      </w:r>
      <w:r w:rsidR="00F7035B">
        <w:rPr>
          <w:sz w:val="24"/>
          <w:szCs w:val="24"/>
          <w:lang w:val="bg-BG"/>
        </w:rPr>
        <w:t xml:space="preserve">. </w:t>
      </w:r>
      <w:r w:rsidR="00597D4B" w:rsidRPr="004E7F78">
        <w:rPr>
          <w:sz w:val="24"/>
          <w:szCs w:val="24"/>
          <w:lang w:val="bg-BG"/>
        </w:rPr>
        <w:t>Одит</w:t>
      </w:r>
      <w:r w:rsidR="006B6F63" w:rsidRPr="004E7F78">
        <w:rPr>
          <w:sz w:val="24"/>
          <w:szCs w:val="24"/>
          <w:lang w:val="bg-BG"/>
        </w:rPr>
        <w:t>и</w:t>
      </w:r>
      <w:r w:rsidR="00597D4B" w:rsidRPr="004E7F78">
        <w:rPr>
          <w:sz w:val="24"/>
          <w:szCs w:val="24"/>
          <w:lang w:val="bg-BG"/>
        </w:rPr>
        <w:t xml:space="preserve"> </w:t>
      </w:r>
      <w:r w:rsidR="00E67FA1" w:rsidRPr="004E7F78">
        <w:rPr>
          <w:sz w:val="24"/>
          <w:szCs w:val="24"/>
          <w:lang w:val="bg-BG"/>
        </w:rPr>
        <w:t xml:space="preserve">и проверки </w:t>
      </w:r>
      <w:r w:rsidR="00597D4B" w:rsidRPr="004E7F78">
        <w:rPr>
          <w:sz w:val="24"/>
          <w:szCs w:val="24"/>
          <w:lang w:val="bg-BG"/>
        </w:rPr>
        <w:t>на дейността по управлението и изпълнението на ОП НОИР</w:t>
      </w:r>
      <w:bookmarkEnd w:id="10"/>
    </w:p>
    <w:p w14:paraId="58D5BF58" w14:textId="77777777" w:rsidR="0069374B" w:rsidRPr="004E7F78" w:rsidRDefault="0069374B" w:rsidP="00AE6AB1">
      <w:pPr>
        <w:tabs>
          <w:tab w:val="num" w:pos="1800"/>
          <w:tab w:val="num" w:pos="2268"/>
        </w:tabs>
        <w:spacing w:line="276" w:lineRule="auto"/>
        <w:jc w:val="both"/>
      </w:pPr>
    </w:p>
    <w:p w14:paraId="1B1A75BA" w14:textId="77777777" w:rsidR="0097755E" w:rsidRPr="006F2C48" w:rsidRDefault="00C54B2E" w:rsidP="00D907C5">
      <w:pPr>
        <w:pStyle w:val="Heading2"/>
        <w:numPr>
          <w:ilvl w:val="0"/>
          <w:numId w:val="0"/>
        </w:numPr>
        <w:spacing w:before="120" w:beforeAutospacing="0" w:after="120" w:line="276" w:lineRule="auto"/>
        <w:ind w:left="720" w:hanging="720"/>
        <w:rPr>
          <w:b w:val="0"/>
          <w:lang w:val="bg-BG"/>
        </w:rPr>
      </w:pPr>
      <w:bookmarkStart w:id="11" w:name="_Toc33779323"/>
      <w:r>
        <w:rPr>
          <w:rFonts w:ascii="Times New Roman" w:hAnsi="Times New Roman"/>
          <w:lang w:val="bg-BG"/>
        </w:rPr>
        <w:t>6.5.1</w:t>
      </w:r>
      <w:r w:rsidR="00F7035B">
        <w:rPr>
          <w:rFonts w:ascii="Times New Roman" w:hAnsi="Times New Roman"/>
          <w:lang w:val="bg-BG"/>
        </w:rPr>
        <w:t xml:space="preserve">. </w:t>
      </w:r>
      <w:r w:rsidR="00597D4B" w:rsidRPr="004E7F78">
        <w:rPr>
          <w:rFonts w:ascii="Times New Roman" w:hAnsi="Times New Roman"/>
          <w:lang w:val="bg-BG"/>
        </w:rPr>
        <w:t>Вътрешен одит</w:t>
      </w:r>
      <w:bookmarkEnd w:id="11"/>
    </w:p>
    <w:p w14:paraId="6123237B" w14:textId="1FBDE46D" w:rsidR="0097755E" w:rsidRDefault="00F7035B" w:rsidP="00D907C5">
      <w:pPr>
        <w:shd w:val="clear" w:color="auto" w:fill="FEFEFE"/>
        <w:jc w:val="both"/>
        <w:rPr>
          <w:color w:val="000000"/>
        </w:rPr>
      </w:pPr>
      <w:r w:rsidRPr="00F7035B">
        <w:t xml:space="preserve">На основание чл. 13, ал. 1, т. 1 от Закон за вътрешния одит в публичния сектор </w:t>
      </w:r>
      <w:r w:rsidR="00597D4B" w:rsidRPr="00F7035B">
        <w:rPr>
          <w:b/>
        </w:rPr>
        <w:t>Звеното за вътрешен одит, към министъра на образованието и науката</w:t>
      </w:r>
      <w:r w:rsidRPr="00F7035B">
        <w:rPr>
          <w:b/>
        </w:rPr>
        <w:t xml:space="preserve"> </w:t>
      </w:r>
      <w:r>
        <w:rPr>
          <w:b/>
        </w:rPr>
        <w:t xml:space="preserve">осъществява вътрешен одит на </w:t>
      </w:r>
      <w:r>
        <w:rPr>
          <w:color w:val="000000"/>
        </w:rPr>
        <w:t>ИА</w:t>
      </w:r>
      <w:r w:rsidR="00EC39BF">
        <w:rPr>
          <w:color w:val="000000"/>
        </w:rPr>
        <w:t>ПО</w:t>
      </w:r>
      <w:r>
        <w:rPr>
          <w:color w:val="000000"/>
        </w:rPr>
        <w:t>, в качеството и на второстепенен разпоредител с бюджет към него.</w:t>
      </w:r>
    </w:p>
    <w:p w14:paraId="1C150765" w14:textId="77777777" w:rsidR="0097755E" w:rsidRPr="006F2C48" w:rsidRDefault="00620815" w:rsidP="00D907C5">
      <w:pPr>
        <w:pStyle w:val="Heading2"/>
        <w:numPr>
          <w:ilvl w:val="0"/>
          <w:numId w:val="0"/>
        </w:numPr>
        <w:spacing w:before="120" w:beforeAutospacing="0" w:after="120" w:line="276" w:lineRule="auto"/>
        <w:ind w:left="720" w:hanging="720"/>
        <w:rPr>
          <w:b w:val="0"/>
          <w:lang w:val="bg-BG"/>
        </w:rPr>
      </w:pPr>
      <w:bookmarkStart w:id="12" w:name="_Toc33779324"/>
      <w:r>
        <w:rPr>
          <w:rFonts w:ascii="Times New Roman" w:hAnsi="Times New Roman"/>
          <w:lang w:val="bg-BG"/>
        </w:rPr>
        <w:t>6.5.2</w:t>
      </w:r>
      <w:r w:rsidR="00F7035B">
        <w:rPr>
          <w:rFonts w:ascii="Times New Roman" w:hAnsi="Times New Roman"/>
          <w:lang w:val="bg-BG"/>
        </w:rPr>
        <w:t xml:space="preserve">. </w:t>
      </w:r>
      <w:r w:rsidR="00597D4B" w:rsidRPr="004E7F78">
        <w:rPr>
          <w:rFonts w:ascii="Times New Roman" w:hAnsi="Times New Roman"/>
          <w:lang w:val="bg-BG"/>
        </w:rPr>
        <w:t>Външен одит</w:t>
      </w:r>
      <w:bookmarkEnd w:id="12"/>
    </w:p>
    <w:p w14:paraId="6DC95BC5" w14:textId="77777777" w:rsidR="0069374B" w:rsidRPr="004E7F78" w:rsidRDefault="00597D4B" w:rsidP="00AE6AB1">
      <w:pPr>
        <w:spacing w:line="276" w:lineRule="auto"/>
        <w:ind w:firstLine="708"/>
        <w:jc w:val="both"/>
      </w:pPr>
      <w:r w:rsidRPr="004E7F78">
        <w:t>Външният одит на ОП НОИР се осъществява от следните институции:</w:t>
      </w:r>
    </w:p>
    <w:p w14:paraId="60D2899A" w14:textId="77777777" w:rsidR="00045A5B" w:rsidRPr="004E7F78" w:rsidRDefault="00045A5B" w:rsidP="00045A5B">
      <w:pPr>
        <w:numPr>
          <w:ilvl w:val="0"/>
          <w:numId w:val="20"/>
        </w:numPr>
        <w:tabs>
          <w:tab w:val="clear" w:pos="1800"/>
          <w:tab w:val="num" w:pos="720"/>
        </w:tabs>
        <w:spacing w:line="276" w:lineRule="auto"/>
        <w:ind w:left="720"/>
        <w:jc w:val="both"/>
      </w:pPr>
      <w:r w:rsidRPr="004E7F78">
        <w:t xml:space="preserve">Одитен орган.(Изпълнителна агенция „Одит на средствата от Европейския съюз“ - ИА ОСЕС) </w:t>
      </w:r>
    </w:p>
    <w:p w14:paraId="07F5CEA9" w14:textId="77777777" w:rsidR="00045A5B" w:rsidRPr="004E7F78" w:rsidRDefault="00045A5B" w:rsidP="00045A5B">
      <w:pPr>
        <w:numPr>
          <w:ilvl w:val="0"/>
          <w:numId w:val="20"/>
        </w:numPr>
        <w:tabs>
          <w:tab w:val="clear" w:pos="1800"/>
          <w:tab w:val="num" w:pos="720"/>
        </w:tabs>
        <w:spacing w:line="276" w:lineRule="auto"/>
        <w:ind w:left="720"/>
        <w:jc w:val="both"/>
        <w:rPr>
          <w:lang w:eastAsia="en-US"/>
        </w:rPr>
      </w:pPr>
      <w:r w:rsidRPr="004E7F78">
        <w:rPr>
          <w:lang w:eastAsia="en-US"/>
        </w:rPr>
        <w:t>Сметна палата на Република България;</w:t>
      </w:r>
    </w:p>
    <w:p w14:paraId="7C05EA94" w14:textId="77777777" w:rsidR="0069374B" w:rsidRPr="004E7F78" w:rsidRDefault="00597D4B" w:rsidP="00AE6AB1">
      <w:pPr>
        <w:numPr>
          <w:ilvl w:val="0"/>
          <w:numId w:val="20"/>
        </w:numPr>
        <w:tabs>
          <w:tab w:val="clear" w:pos="1800"/>
          <w:tab w:val="num" w:pos="720"/>
        </w:tabs>
        <w:spacing w:line="276" w:lineRule="auto"/>
        <w:ind w:left="720"/>
        <w:jc w:val="both"/>
      </w:pPr>
      <w:r w:rsidRPr="004E7F78">
        <w:t>Европейската сметна палата;</w:t>
      </w:r>
    </w:p>
    <w:p w14:paraId="0A053105" w14:textId="77777777" w:rsidR="0069374B" w:rsidRPr="004E7F78" w:rsidRDefault="00597D4B" w:rsidP="00AE6AB1">
      <w:pPr>
        <w:numPr>
          <w:ilvl w:val="0"/>
          <w:numId w:val="20"/>
        </w:numPr>
        <w:tabs>
          <w:tab w:val="clear" w:pos="1800"/>
          <w:tab w:val="num" w:pos="720"/>
        </w:tabs>
        <w:spacing w:line="276" w:lineRule="auto"/>
        <w:ind w:left="720"/>
        <w:jc w:val="both"/>
      </w:pPr>
      <w:r w:rsidRPr="004E7F78">
        <w:t>Възложени от службите на Европейската комисия одитни ангажименти;</w:t>
      </w:r>
    </w:p>
    <w:p w14:paraId="04364D09" w14:textId="77777777" w:rsidR="0069374B" w:rsidRPr="004E7F78" w:rsidRDefault="0069374B" w:rsidP="00AE6AB1">
      <w:pPr>
        <w:spacing w:line="276" w:lineRule="auto"/>
        <w:jc w:val="both"/>
      </w:pPr>
    </w:p>
    <w:p w14:paraId="3235F8EF" w14:textId="77777777" w:rsidR="0097755E" w:rsidRPr="006F2C48" w:rsidRDefault="00620815" w:rsidP="00D907C5">
      <w:pPr>
        <w:pStyle w:val="Heading2"/>
        <w:numPr>
          <w:ilvl w:val="0"/>
          <w:numId w:val="0"/>
        </w:numPr>
        <w:spacing w:before="120" w:beforeAutospacing="0" w:after="120" w:line="276" w:lineRule="auto"/>
        <w:ind w:left="720" w:hanging="720"/>
        <w:rPr>
          <w:b w:val="0"/>
          <w:lang w:val="bg-BG"/>
        </w:rPr>
      </w:pPr>
      <w:bookmarkStart w:id="13" w:name="_Toc33779325"/>
      <w:r>
        <w:rPr>
          <w:rFonts w:ascii="Times New Roman" w:hAnsi="Times New Roman"/>
          <w:lang w:val="bg-BG"/>
        </w:rPr>
        <w:t>6.5.3</w:t>
      </w:r>
      <w:r w:rsidR="000E2C12">
        <w:rPr>
          <w:rFonts w:ascii="Times New Roman" w:hAnsi="Times New Roman"/>
          <w:lang w:val="bg-BG"/>
        </w:rPr>
        <w:t xml:space="preserve">. </w:t>
      </w:r>
      <w:r w:rsidR="00597D4B" w:rsidRPr="004E7F78">
        <w:rPr>
          <w:rFonts w:ascii="Times New Roman" w:hAnsi="Times New Roman"/>
          <w:lang w:val="bg-BG"/>
        </w:rPr>
        <w:t xml:space="preserve">Последващи действия след извършен одит </w:t>
      </w:r>
      <w:r w:rsidR="005B17CA">
        <w:rPr>
          <w:rFonts w:ascii="Times New Roman" w:hAnsi="Times New Roman"/>
          <w:lang w:val="bg-BG"/>
        </w:rPr>
        <w:t>по ОП НОИР</w:t>
      </w:r>
      <w:bookmarkEnd w:id="13"/>
    </w:p>
    <w:p w14:paraId="5B9BB82C" w14:textId="77777777" w:rsidR="0069374B" w:rsidRPr="004E7F78" w:rsidRDefault="00597D4B" w:rsidP="00AE6AB1">
      <w:pPr>
        <w:autoSpaceDE w:val="0"/>
        <w:autoSpaceDN w:val="0"/>
        <w:adjustRightInd w:val="0"/>
        <w:spacing w:line="276" w:lineRule="auto"/>
        <w:ind w:firstLine="708"/>
        <w:jc w:val="both"/>
      </w:pPr>
      <w:r w:rsidRPr="004E7F78">
        <w:t xml:space="preserve">След </w:t>
      </w:r>
      <w:r w:rsidR="00620815">
        <w:t xml:space="preserve">получаване на </w:t>
      </w:r>
      <w:r w:rsidRPr="004E7F78">
        <w:t>предварителен одитен доклад</w:t>
      </w:r>
      <w:r w:rsidR="00620815">
        <w:t>,</w:t>
      </w:r>
      <w:r w:rsidR="00620815" w:rsidRPr="00620815">
        <w:t xml:space="preserve"> дирекция УРК</w:t>
      </w:r>
      <w:r w:rsidR="00450527" w:rsidRPr="004E7F78">
        <w:t>:</w:t>
      </w:r>
    </w:p>
    <w:p w14:paraId="7FF55788" w14:textId="77777777" w:rsidR="0097755E" w:rsidRDefault="00597D4B" w:rsidP="00A6582D">
      <w:pPr>
        <w:tabs>
          <w:tab w:val="left" w:pos="720"/>
        </w:tabs>
        <w:spacing w:line="276" w:lineRule="auto"/>
        <w:jc w:val="both"/>
      </w:pPr>
      <w:r w:rsidRPr="004E7F78">
        <w:tab/>
        <w:t xml:space="preserve">координира процеса </w:t>
      </w:r>
      <w:r w:rsidR="00045A5B" w:rsidRPr="004E7F78">
        <w:t xml:space="preserve">по </w:t>
      </w:r>
      <w:r w:rsidR="00620815">
        <w:t xml:space="preserve">изготвяне на </w:t>
      </w:r>
      <w:r w:rsidR="000C1F45">
        <w:t xml:space="preserve">отговор </w:t>
      </w:r>
      <w:r w:rsidR="000C1F45" w:rsidRPr="004E7F78">
        <w:t xml:space="preserve">по компетентност между останалите дирекции в УО съгласно констатациите </w:t>
      </w:r>
      <w:r w:rsidR="00045A5B" w:rsidRPr="004E7F78">
        <w:t>;</w:t>
      </w:r>
    </w:p>
    <w:p w14:paraId="022BFDA9" w14:textId="77777777" w:rsidR="0097755E" w:rsidRDefault="00620815" w:rsidP="00D907C5">
      <w:pPr>
        <w:pStyle w:val="ListParagraph"/>
        <w:numPr>
          <w:ilvl w:val="0"/>
          <w:numId w:val="5"/>
        </w:numPr>
        <w:spacing w:line="276" w:lineRule="auto"/>
        <w:jc w:val="both"/>
      </w:pPr>
      <w:r>
        <w:t>о</w:t>
      </w:r>
      <w:r w:rsidR="00597D4B" w:rsidRPr="004E7F78">
        <w:t>бобщава информацията</w:t>
      </w:r>
      <w:r w:rsidR="00450527" w:rsidRPr="004E7F78">
        <w:t xml:space="preserve"> </w:t>
      </w:r>
      <w:r w:rsidR="00FC76A7" w:rsidRPr="004E7F78">
        <w:t xml:space="preserve">за </w:t>
      </w:r>
      <w:r w:rsidR="000C1F45">
        <w:t>предоставяне</w:t>
      </w:r>
      <w:r w:rsidR="00450527" w:rsidRPr="004E7F78">
        <w:t xml:space="preserve"> на отговор по доклада</w:t>
      </w:r>
      <w:r w:rsidR="00597D4B" w:rsidRPr="004E7F78">
        <w:t xml:space="preserve">. </w:t>
      </w:r>
    </w:p>
    <w:p w14:paraId="6CAEFC9B" w14:textId="77777777" w:rsidR="0069374B" w:rsidRPr="004E7F78" w:rsidRDefault="00597D4B" w:rsidP="00AE6AB1">
      <w:pPr>
        <w:autoSpaceDE w:val="0"/>
        <w:autoSpaceDN w:val="0"/>
        <w:adjustRightInd w:val="0"/>
        <w:spacing w:line="276" w:lineRule="auto"/>
        <w:ind w:firstLine="708"/>
        <w:jc w:val="both"/>
      </w:pPr>
      <w:r w:rsidRPr="004E7F78">
        <w:t xml:space="preserve">След окончателен одитен доклад </w:t>
      </w:r>
      <w:r w:rsidR="00FC76A7" w:rsidRPr="004E7F78">
        <w:t>Дирекция УРК:</w:t>
      </w:r>
    </w:p>
    <w:p w14:paraId="101DB9B4" w14:textId="77777777" w:rsidR="00B67A7E" w:rsidRPr="004E7F78" w:rsidRDefault="00B26E79" w:rsidP="00AE6AB1">
      <w:pPr>
        <w:numPr>
          <w:ilvl w:val="0"/>
          <w:numId w:val="91"/>
        </w:numPr>
        <w:tabs>
          <w:tab w:val="left" w:pos="720"/>
        </w:tabs>
        <w:spacing w:line="276" w:lineRule="auto"/>
        <w:jc w:val="both"/>
      </w:pPr>
      <w:r w:rsidRPr="004E7F78">
        <w:lastRenderedPageBreak/>
        <w:t>помества</w:t>
      </w:r>
      <w:r w:rsidR="00597D4B" w:rsidRPr="004E7F78">
        <w:t xml:space="preserve"> доклада </w:t>
      </w:r>
      <w:r w:rsidR="00B67A7E" w:rsidRPr="004E7F78">
        <w:t>в споделена, общодостъпна, вътрешна директория</w:t>
      </w:r>
      <w:r w:rsidR="00620815">
        <w:t xml:space="preserve"> „Одити“</w:t>
      </w:r>
      <w:r w:rsidR="00B67A7E" w:rsidRPr="004E7F78">
        <w:t>;</w:t>
      </w:r>
    </w:p>
    <w:p w14:paraId="5F69EE74" w14:textId="759CB068" w:rsidR="00FC76A7" w:rsidRPr="004E7F78" w:rsidRDefault="00FC76A7" w:rsidP="00FC76A7">
      <w:pPr>
        <w:pStyle w:val="ListParagraph"/>
        <w:numPr>
          <w:ilvl w:val="0"/>
          <w:numId w:val="91"/>
        </w:numPr>
        <w:spacing w:line="276" w:lineRule="auto"/>
        <w:jc w:val="both"/>
      </w:pPr>
      <w:r w:rsidRPr="004E7F78">
        <w:t xml:space="preserve">въвежда доклада в ИСУН 2020 в срок, посочен в чл. 3 от Наредба за определяне на условията, реда и механизма за функциониране на Информационната система за управление и наблюдение на средствата от </w:t>
      </w:r>
      <w:r w:rsidR="002930CE">
        <w:t>Е</w:t>
      </w:r>
      <w:r w:rsidRPr="004E7F78">
        <w:t>вропейските структурни и инвестиционни фондове, приета с ПМС № 243 от 2016 г.</w:t>
      </w:r>
      <w:r w:rsidR="00850A38" w:rsidRPr="004E7F78">
        <w:t>;</w:t>
      </w:r>
    </w:p>
    <w:p w14:paraId="7DEDBD97" w14:textId="77777777" w:rsidR="0069374B" w:rsidRPr="004E7F78" w:rsidRDefault="00597D4B" w:rsidP="00AE6AB1">
      <w:pPr>
        <w:numPr>
          <w:ilvl w:val="0"/>
          <w:numId w:val="91"/>
        </w:numPr>
        <w:tabs>
          <w:tab w:val="left" w:pos="720"/>
        </w:tabs>
        <w:spacing w:line="276" w:lineRule="auto"/>
        <w:jc w:val="both"/>
      </w:pPr>
      <w:r w:rsidRPr="004E7F78">
        <w:t>координира подготовката на План за действие по одитните препоръки, който включва мерки за изпълнение на препоръките, с конкретни срокове и отговорни</w:t>
      </w:r>
      <w:r w:rsidR="00FC76A7" w:rsidRPr="004E7F78">
        <w:t xml:space="preserve"> дирекции</w:t>
      </w:r>
      <w:r w:rsidR="007E7AF0">
        <w:t xml:space="preserve"> </w:t>
      </w:r>
      <w:r w:rsidRPr="004E7F78">
        <w:t>по всяка препоръка. Планът се одобрява от ръководител</w:t>
      </w:r>
      <w:r w:rsidR="00A10620" w:rsidRPr="004E7F78">
        <w:t>я</w:t>
      </w:r>
      <w:r w:rsidRPr="004E7F78">
        <w:t xml:space="preserve"> на УО</w:t>
      </w:r>
      <w:r w:rsidR="005B17CA">
        <w:t>.</w:t>
      </w:r>
      <w:r w:rsidRPr="004E7F78">
        <w:t xml:space="preserve">; </w:t>
      </w:r>
    </w:p>
    <w:p w14:paraId="248F47D0" w14:textId="77777777" w:rsidR="0069374B" w:rsidRPr="004E7F78" w:rsidRDefault="00AA0682" w:rsidP="004E7F78">
      <w:pPr>
        <w:pStyle w:val="ListParagraph"/>
        <w:numPr>
          <w:ilvl w:val="0"/>
          <w:numId w:val="104"/>
        </w:numPr>
        <w:spacing w:line="276" w:lineRule="auto"/>
        <w:jc w:val="both"/>
      </w:pPr>
      <w:r w:rsidRPr="004E7F78">
        <w:t>Директорите на дирекции</w:t>
      </w:r>
      <w:r w:rsidR="00597D4B" w:rsidRPr="004E7F78">
        <w:t xml:space="preserve"> следят за изпълнението в срок на одитните препоръки</w:t>
      </w:r>
      <w:r w:rsidR="00244D48" w:rsidRPr="004E7F78">
        <w:t xml:space="preserve"> </w:t>
      </w:r>
      <w:r w:rsidR="00620815">
        <w:t>и информира</w:t>
      </w:r>
      <w:r w:rsidR="005B17CA">
        <w:t>т</w:t>
      </w:r>
      <w:r w:rsidR="00620815">
        <w:t xml:space="preserve"> дирекция УРК за статуса на изпълнение</w:t>
      </w:r>
      <w:r w:rsidRPr="004E7F78">
        <w:t>/одобрените в Плана за действие дейности</w:t>
      </w:r>
      <w:r w:rsidR="006B6F63" w:rsidRPr="004E7F78">
        <w:t xml:space="preserve"> в съответствие с компетентността и функционалната характеристика на дирекциите, които ръководят</w:t>
      </w:r>
      <w:r w:rsidR="00620815">
        <w:t>/</w:t>
      </w:r>
      <w:r w:rsidR="006B6F63" w:rsidRPr="004E7F78">
        <w:t>.</w:t>
      </w:r>
      <w:r w:rsidR="00850A38" w:rsidRPr="004E7F78">
        <w:t>;</w:t>
      </w:r>
    </w:p>
    <w:p w14:paraId="27C2B714" w14:textId="52F0E983" w:rsidR="00FC76A7" w:rsidRDefault="00FC76A7" w:rsidP="004145AD">
      <w:pPr>
        <w:pStyle w:val="ListParagraph"/>
        <w:numPr>
          <w:ilvl w:val="0"/>
          <w:numId w:val="104"/>
        </w:numPr>
        <w:spacing w:line="276" w:lineRule="auto"/>
        <w:jc w:val="both"/>
      </w:pPr>
      <w:r w:rsidRPr="004E7F78">
        <w:t xml:space="preserve">Дирекция УРК обобщава информацията за предприетите действия и подготвя изпращането на </w:t>
      </w:r>
      <w:r w:rsidR="00AC7386">
        <w:t xml:space="preserve">отчет </w:t>
      </w:r>
      <w:r w:rsidR="004145AD">
        <w:t xml:space="preserve">за изпълнението на </w:t>
      </w:r>
      <w:r w:rsidR="002A488E">
        <w:t xml:space="preserve"> </w:t>
      </w:r>
      <w:r w:rsidR="004145AD" w:rsidRPr="004145AD">
        <w:t xml:space="preserve">одитните препоръки </w:t>
      </w:r>
      <w:r w:rsidR="00B42F9A">
        <w:t xml:space="preserve">до </w:t>
      </w:r>
      <w:r w:rsidR="002A488E">
        <w:t>одитиращата организация</w:t>
      </w:r>
      <w:r w:rsidRPr="004E7F78">
        <w:t>.</w:t>
      </w:r>
    </w:p>
    <w:p w14:paraId="73F63CCD" w14:textId="77777777" w:rsidR="0097755E" w:rsidRDefault="00877990" w:rsidP="00D907C5">
      <w:pPr>
        <w:pStyle w:val="ListParagraph"/>
        <w:spacing w:line="276" w:lineRule="auto"/>
        <w:jc w:val="both"/>
      </w:pPr>
      <w:r w:rsidRPr="00877990">
        <w:t>Съхранението на оригиналите на одитните доклади се извършва от дирекция УРК.</w:t>
      </w:r>
    </w:p>
    <w:p w14:paraId="488769B3" w14:textId="77777777" w:rsidR="0069374B" w:rsidRPr="004E7F78" w:rsidRDefault="00597D4B" w:rsidP="00AE6AB1">
      <w:pPr>
        <w:tabs>
          <w:tab w:val="left" w:pos="720"/>
        </w:tabs>
        <w:spacing w:line="276" w:lineRule="auto"/>
        <w:jc w:val="both"/>
      </w:pPr>
      <w:r w:rsidRPr="004E7F78">
        <w:tab/>
        <w:t>Годишн</w:t>
      </w:r>
      <w:r w:rsidR="00850A38" w:rsidRPr="004E7F78">
        <w:t>ият</w:t>
      </w:r>
      <w:r w:rsidRPr="004E7F78">
        <w:t xml:space="preserve"> </w:t>
      </w:r>
      <w:r w:rsidR="00850A38" w:rsidRPr="004E7F78">
        <w:t xml:space="preserve">контролен </w:t>
      </w:r>
      <w:r w:rsidRPr="004E7F78">
        <w:t xml:space="preserve">доклад, изготвен от Одитния орган, както и информацията от други вътрешни и външни контролни органи за констатациите с висока степен на риск (при наличие на такива), </w:t>
      </w:r>
      <w:r w:rsidR="00850A38" w:rsidRPr="004E7F78">
        <w:t xml:space="preserve">включително </w:t>
      </w:r>
      <w:r w:rsidRPr="004E7F78">
        <w:t xml:space="preserve">на Европейската комисия, в случай, че има такива, се представят на Секретариата на КН за внасянето им за преглед по реда на глава 11 „Наблюдение </w:t>
      </w:r>
      <w:r w:rsidR="005A2AB3" w:rsidRPr="004E7F78">
        <w:t>п</w:t>
      </w:r>
      <w:r w:rsidRPr="004E7F78">
        <w:t>о ОП НОИР”</w:t>
      </w:r>
      <w:r w:rsidR="002A488E">
        <w:t xml:space="preserve"> и на </w:t>
      </w:r>
      <w:r w:rsidR="002A488E" w:rsidRPr="002A488E">
        <w:t>Работната група за оценка на риска</w:t>
      </w:r>
      <w:r w:rsidRPr="004E7F78">
        <w:t>.</w:t>
      </w:r>
    </w:p>
    <w:p w14:paraId="204068F1" w14:textId="77777777" w:rsidR="0069374B" w:rsidRPr="004E7F78" w:rsidRDefault="00597D4B" w:rsidP="00AE6AB1">
      <w:pPr>
        <w:autoSpaceDE w:val="0"/>
        <w:autoSpaceDN w:val="0"/>
        <w:adjustRightInd w:val="0"/>
        <w:spacing w:line="276" w:lineRule="auto"/>
        <w:jc w:val="both"/>
      </w:pPr>
      <w:r w:rsidRPr="004E7F78">
        <w:tab/>
        <w:t xml:space="preserve">На следващото си заседание Работната група за оценка на риска проверява изпълнението на препоръките в одитните доклади </w:t>
      </w:r>
      <w:r w:rsidR="00AA0682" w:rsidRPr="004E7F78">
        <w:t>и анализира</w:t>
      </w:r>
      <w:r w:rsidRPr="004E7F78">
        <w:t xml:space="preserve"> причини</w:t>
      </w:r>
      <w:r w:rsidR="00AA0682" w:rsidRPr="004E7F78">
        <w:t>те</w:t>
      </w:r>
      <w:r w:rsidRPr="004E7F78">
        <w:t xml:space="preserve"> </w:t>
      </w:r>
      <w:r w:rsidR="00AA0682" w:rsidRPr="004E7F78">
        <w:t xml:space="preserve">за неизпълнение, ако има такива. </w:t>
      </w:r>
    </w:p>
    <w:p w14:paraId="62069BDF" w14:textId="3A060FC1" w:rsidR="00310066" w:rsidRDefault="006314A4" w:rsidP="006F2C48">
      <w:pPr>
        <w:pStyle w:val="Heading2"/>
        <w:numPr>
          <w:ilvl w:val="0"/>
          <w:numId w:val="0"/>
        </w:numPr>
        <w:tabs>
          <w:tab w:val="num" w:pos="1146"/>
        </w:tabs>
        <w:spacing w:before="120" w:beforeAutospacing="0" w:after="120" w:line="276" w:lineRule="auto"/>
        <w:ind w:left="720" w:hanging="720"/>
        <w:jc w:val="both"/>
        <w:rPr>
          <w:rFonts w:ascii="Times New Roman" w:hAnsi="Times New Roman"/>
          <w:b w:val="0"/>
          <w:bCs/>
          <w:iCs/>
          <w:lang w:val="bg-BG"/>
        </w:rPr>
      </w:pPr>
      <w:bookmarkStart w:id="14" w:name="_Toc33779326"/>
      <w:bookmarkStart w:id="15" w:name="_Toc474758474"/>
      <w:r w:rsidRPr="00D907C5">
        <w:rPr>
          <w:rFonts w:ascii="Times New Roman" w:hAnsi="Times New Roman"/>
          <w:bCs/>
          <w:iCs/>
          <w:lang w:val="bg-BG"/>
        </w:rPr>
        <w:t>6.5.4.</w:t>
      </w:r>
      <w:r w:rsidR="000E2C12">
        <w:rPr>
          <w:rFonts w:ascii="Times New Roman" w:hAnsi="Times New Roman"/>
          <w:b w:val="0"/>
          <w:bCs/>
          <w:iCs/>
          <w:lang w:val="bg-BG"/>
        </w:rPr>
        <w:t xml:space="preserve"> </w:t>
      </w:r>
      <w:r w:rsidR="006C1B95">
        <w:rPr>
          <w:rFonts w:ascii="Times New Roman" w:hAnsi="Times New Roman"/>
          <w:b w:val="0"/>
          <w:bCs/>
          <w:iCs/>
          <w:lang w:val="bg-BG"/>
        </w:rPr>
        <w:t xml:space="preserve">  </w:t>
      </w:r>
      <w:r w:rsidR="006C1B95" w:rsidRPr="006F2C48">
        <w:rPr>
          <w:rFonts w:ascii="Times New Roman" w:hAnsi="Times New Roman"/>
          <w:bCs/>
          <w:iCs/>
          <w:lang w:val="bg-BG"/>
        </w:rPr>
        <w:t>Предоставяне на информация във връзка с</w:t>
      </w:r>
      <w:r w:rsidR="003E56F8" w:rsidRPr="006F2C48">
        <w:rPr>
          <w:rFonts w:ascii="Times New Roman" w:hAnsi="Times New Roman"/>
          <w:bCs/>
          <w:iCs/>
          <w:lang w:val="bg-BG"/>
        </w:rPr>
        <w:t xml:space="preserve"> </w:t>
      </w:r>
      <w:r w:rsidRPr="00D907C5">
        <w:rPr>
          <w:rFonts w:ascii="Times New Roman" w:hAnsi="Times New Roman"/>
          <w:bCs/>
          <w:iCs/>
          <w:lang w:val="bg-BG"/>
        </w:rPr>
        <w:t>изготвяне на годишното обобщение на окончателните одитни доклади и на извършените проверки</w:t>
      </w:r>
      <w:r w:rsidR="005F449D" w:rsidRPr="004E7F78">
        <w:rPr>
          <w:rFonts w:ascii="Times New Roman" w:hAnsi="Times New Roman"/>
          <w:b w:val="0"/>
          <w:bCs/>
          <w:iCs/>
          <w:lang w:val="bg-BG"/>
        </w:rPr>
        <w:t xml:space="preserve"> </w:t>
      </w:r>
      <w:bookmarkEnd w:id="14"/>
    </w:p>
    <w:p w14:paraId="3296AE4D" w14:textId="1597446B" w:rsidR="00310066" w:rsidRDefault="007F14DB" w:rsidP="006F2C48">
      <w:pPr>
        <w:tabs>
          <w:tab w:val="left" w:pos="720"/>
        </w:tabs>
        <w:spacing w:line="276" w:lineRule="auto"/>
        <w:jc w:val="both"/>
      </w:pPr>
      <w:bookmarkStart w:id="16" w:name="_Toc33779327"/>
      <w:r>
        <w:t xml:space="preserve">           </w:t>
      </w:r>
      <w:r w:rsidR="00490537" w:rsidRPr="00AD3CED">
        <w:t xml:space="preserve">На основание  чл. 49, т. 3 от </w:t>
      </w:r>
      <w:r w:rsidR="006C1B95" w:rsidRPr="006C1B95">
        <w:t>НАРЕДБА №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821E88">
        <w:t xml:space="preserve"> и за приключване на счетоводната година УО на ОП НОИР изготвя Годишно обобщение на окончателните одитни доклади и на извършените проверки.</w:t>
      </w:r>
    </w:p>
    <w:p w14:paraId="59A99637" w14:textId="77777777" w:rsidR="00310066" w:rsidRDefault="007F14DB" w:rsidP="006F2C48">
      <w:pPr>
        <w:tabs>
          <w:tab w:val="left" w:pos="720"/>
        </w:tabs>
        <w:spacing w:line="276" w:lineRule="auto"/>
        <w:jc w:val="both"/>
      </w:pPr>
      <w:r>
        <w:lastRenderedPageBreak/>
        <w:t xml:space="preserve">          </w:t>
      </w:r>
      <w:r w:rsidR="00821E88">
        <w:t>В тази връзка</w:t>
      </w:r>
      <w:r>
        <w:t>,</w:t>
      </w:r>
      <w:r w:rsidR="00821E88">
        <w:t xml:space="preserve"> в срок до 10 декември на календарната година, през която приключва счетоводната година дирекция „Управление на риска и контрол“ предоставя на дирекция „Финансово планиране счетоводство и плащания“ информация във връзка с попълването на част А) „Обобщение на окончателните одитни доклади“ на Годишното обобщение.</w:t>
      </w:r>
    </w:p>
    <w:p w14:paraId="59F49871" w14:textId="77777777" w:rsidR="00310066" w:rsidRDefault="007F14DB" w:rsidP="006F2C48">
      <w:pPr>
        <w:tabs>
          <w:tab w:val="left" w:pos="720"/>
        </w:tabs>
        <w:spacing w:line="276" w:lineRule="auto"/>
        <w:jc w:val="both"/>
      </w:pPr>
      <w:r>
        <w:t xml:space="preserve">          </w:t>
      </w:r>
      <w:r w:rsidR="00821E88">
        <w:t xml:space="preserve">След получаване на коментари от СО и ОО по изготвения проект на Годишно обобщение,  </w:t>
      </w:r>
      <w:r w:rsidR="00821E88" w:rsidRPr="00821E88">
        <w:t xml:space="preserve">дирекция „Управление на риска и контрол“ предоставя </w:t>
      </w:r>
      <w:r w:rsidR="00AD3CED">
        <w:t>в срок до 20 януари на годната, следваща календарната година, през която приключва счетоводната годин</w:t>
      </w:r>
      <w:r w:rsidR="00821E88" w:rsidRPr="00821E88">
        <w:t>а</w:t>
      </w:r>
      <w:r>
        <w:t>,</w:t>
      </w:r>
      <w:r w:rsidR="00821E88" w:rsidRPr="00821E88">
        <w:t xml:space="preserve"> </w:t>
      </w:r>
      <w:r w:rsidR="00AD3CED">
        <w:t xml:space="preserve">на </w:t>
      </w:r>
      <w:r w:rsidR="00821E88" w:rsidRPr="00821E88">
        <w:t xml:space="preserve">дирекция „Финансово планиране счетоводство и плащания“ </w:t>
      </w:r>
      <w:r w:rsidR="00AD3CED">
        <w:t xml:space="preserve">коригирана </w:t>
      </w:r>
      <w:r w:rsidR="00821E88" w:rsidRPr="00821E88">
        <w:t>информация във връзка с попълването на част А) „Обобщение на окончателните одитни доклади“ на Годишното обобщение</w:t>
      </w:r>
      <w:r w:rsidR="00AD3CED">
        <w:t xml:space="preserve"> съгласно направените коментари.</w:t>
      </w:r>
      <w:r w:rsidR="00821E88">
        <w:t xml:space="preserve">  </w:t>
      </w:r>
    </w:p>
    <w:bookmarkEnd w:id="16"/>
    <w:bookmarkEnd w:id="15"/>
    <w:p w14:paraId="74852FCC" w14:textId="3E0D0055" w:rsidR="00091618" w:rsidRPr="004E7F78" w:rsidRDefault="00976D2A" w:rsidP="00AE6AB1">
      <w:pPr>
        <w:spacing w:line="276" w:lineRule="auto"/>
        <w:jc w:val="both"/>
      </w:pPr>
      <w:r w:rsidRPr="004E7F78">
        <w:tab/>
      </w:r>
    </w:p>
    <w:p w14:paraId="74F3A408" w14:textId="23CBFC00" w:rsidR="0006610A" w:rsidRPr="0006610A" w:rsidRDefault="00976D2A">
      <w:pPr>
        <w:spacing w:line="276" w:lineRule="auto"/>
        <w:jc w:val="both"/>
      </w:pPr>
      <w:r w:rsidRPr="004E7F78">
        <w:tab/>
      </w:r>
    </w:p>
    <w:p w14:paraId="522DEB4E" w14:textId="10F9A10B" w:rsidR="00091618" w:rsidRPr="00F41BD7" w:rsidRDefault="006314A4" w:rsidP="005F449D">
      <w:pPr>
        <w:rPr>
          <w:b/>
        </w:rPr>
      </w:pPr>
      <w:r w:rsidRPr="00D907C5">
        <w:rPr>
          <w:b/>
        </w:rPr>
        <w:t>6.5.5. Проверки от страна на Сертифициращия орган, съгласно Наредба № Н-3/</w:t>
      </w:r>
      <w:r w:rsidR="007B0D4D" w:rsidRPr="00D907C5">
        <w:rPr>
          <w:b/>
        </w:rPr>
        <w:t>201</w:t>
      </w:r>
      <w:r w:rsidR="00DF7F2E" w:rsidRPr="006F2C48">
        <w:rPr>
          <w:b/>
        </w:rPr>
        <w:t>8</w:t>
      </w:r>
      <w:r w:rsidR="00B373AD">
        <w:rPr>
          <w:b/>
        </w:rPr>
        <w:t xml:space="preserve"> </w:t>
      </w:r>
      <w:r w:rsidR="007B0D4D" w:rsidRPr="00D907C5">
        <w:rPr>
          <w:b/>
        </w:rPr>
        <w:t>г</w:t>
      </w:r>
      <w:r w:rsidRPr="00D907C5">
        <w:rPr>
          <w:b/>
        </w:rPr>
        <w:t>.</w:t>
      </w:r>
    </w:p>
    <w:p w14:paraId="04B8C68D" w14:textId="7558EE23" w:rsidR="003E56F8" w:rsidRDefault="00597D4B" w:rsidP="006F2C48">
      <w:pPr>
        <w:autoSpaceDE w:val="0"/>
        <w:autoSpaceDN w:val="0"/>
        <w:adjustRightInd w:val="0"/>
        <w:spacing w:line="276" w:lineRule="auto"/>
        <w:ind w:firstLine="708"/>
        <w:jc w:val="both"/>
      </w:pPr>
      <w:r w:rsidRPr="004E7F78">
        <w:t xml:space="preserve">Сертифициращият орган (дирекция „Национален фонд” към Министерството на финансите) съгласно Наредба </w:t>
      </w:r>
      <w:r w:rsidR="00722EA0" w:rsidRPr="004E7F78">
        <w:t xml:space="preserve">№ </w:t>
      </w:r>
      <w:r w:rsidRPr="004E7F78">
        <w:t xml:space="preserve">Н-3 на министъра на финансите от </w:t>
      </w:r>
      <w:r w:rsidR="007B0D4D" w:rsidRPr="004E7F78">
        <w:t>201</w:t>
      </w:r>
      <w:r w:rsidR="00DF7F2E" w:rsidRPr="006F2C48">
        <w:t>8</w:t>
      </w:r>
      <w:r w:rsidR="007B0D4D" w:rsidRPr="004E7F78">
        <w:t xml:space="preserve"> </w:t>
      </w:r>
      <w:r w:rsidRPr="004E7F78">
        <w:t>г.</w:t>
      </w:r>
      <w:r w:rsidR="003E56F8">
        <w:t xml:space="preserve"> </w:t>
      </w:r>
      <w:r w:rsidR="003E56F8" w:rsidRPr="003E56F8">
        <w:t>във връзка със сертификацията извършва</w:t>
      </w:r>
      <w:r w:rsidR="00B373AD">
        <w:t>:</w:t>
      </w:r>
    </w:p>
    <w:p w14:paraId="3FA5BDFA" w14:textId="76E0A511" w:rsidR="003E56F8" w:rsidRDefault="00B373AD" w:rsidP="00AF5C83">
      <w:pPr>
        <w:spacing w:line="276" w:lineRule="auto"/>
        <w:jc w:val="both"/>
      </w:pPr>
      <w:r>
        <w:t xml:space="preserve"> -</w:t>
      </w:r>
      <w:r w:rsidR="003E56F8">
        <w:t xml:space="preserve"> документална проверка на получените от управляващия орган доклад по сертификация и декларация за допустимите разходи, включваща най-малко проверка на намаленията по чл. 39 на повторно включените разходи, отразяването на информацията от одитни доклади по програмите и потвърждаване, че всички верифицирани и включени разходи са платени;</w:t>
      </w:r>
    </w:p>
    <w:p w14:paraId="0AAE81BE" w14:textId="5770C3E3" w:rsidR="0069374B" w:rsidRDefault="00B373AD" w:rsidP="00AF5C83">
      <w:pPr>
        <w:spacing w:line="276" w:lineRule="auto"/>
        <w:jc w:val="both"/>
      </w:pPr>
      <w:r>
        <w:t xml:space="preserve"> -</w:t>
      </w:r>
      <w:r w:rsidR="003E56F8">
        <w:t xml:space="preserve"> проверка за спазването на процедурите и контролните дейности на управляващия орган за верификация на разходите;</w:t>
      </w:r>
    </w:p>
    <w:p w14:paraId="1C17C57E" w14:textId="77777777" w:rsidR="00B373AD" w:rsidRPr="004E7F78" w:rsidRDefault="00B373AD" w:rsidP="00AF5C83">
      <w:pPr>
        <w:spacing w:line="276" w:lineRule="auto"/>
        <w:jc w:val="both"/>
      </w:pPr>
    </w:p>
    <w:p w14:paraId="63B40141" w14:textId="77777777" w:rsidR="0097755E" w:rsidRPr="006F2C48" w:rsidRDefault="004F3164" w:rsidP="00D907C5">
      <w:pPr>
        <w:pStyle w:val="Heading1"/>
        <w:numPr>
          <w:ilvl w:val="0"/>
          <w:numId w:val="0"/>
        </w:numPr>
        <w:spacing w:before="120" w:beforeAutospacing="0" w:after="120" w:line="276" w:lineRule="auto"/>
        <w:rPr>
          <w:b w:val="0"/>
          <w:bCs w:val="0"/>
          <w:iCs w:val="0"/>
          <w:lang w:val="bg-BG"/>
        </w:rPr>
      </w:pPr>
      <w:bookmarkStart w:id="17" w:name="_Toc124913354"/>
      <w:bookmarkStart w:id="18" w:name="_Toc140914472"/>
      <w:bookmarkStart w:id="19" w:name="_Toc390158209"/>
      <w:bookmarkStart w:id="20" w:name="_Toc33779328"/>
      <w:r>
        <w:rPr>
          <w:sz w:val="24"/>
          <w:szCs w:val="24"/>
          <w:lang w:val="bg-BG"/>
        </w:rPr>
        <w:t>6.6</w:t>
      </w:r>
      <w:r w:rsidR="000E2C12">
        <w:rPr>
          <w:sz w:val="24"/>
          <w:szCs w:val="24"/>
          <w:lang w:val="bg-BG"/>
        </w:rPr>
        <w:t xml:space="preserve">. </w:t>
      </w:r>
      <w:r w:rsidR="00FA4779" w:rsidRPr="004E7F78">
        <w:rPr>
          <w:sz w:val="24"/>
          <w:szCs w:val="24"/>
          <w:lang w:val="bg-BG"/>
        </w:rPr>
        <w:t xml:space="preserve">Чувствителни длъжности и принцип </w:t>
      </w:r>
      <w:bookmarkEnd w:id="17"/>
      <w:bookmarkEnd w:id="18"/>
      <w:r w:rsidR="00FA4779" w:rsidRPr="004E7F78">
        <w:rPr>
          <w:sz w:val="24"/>
          <w:szCs w:val="24"/>
          <w:lang w:val="bg-BG"/>
        </w:rPr>
        <w:t>на ротация</w:t>
      </w:r>
      <w:bookmarkEnd w:id="19"/>
      <w:bookmarkEnd w:id="20"/>
    </w:p>
    <w:p w14:paraId="0BA11367" w14:textId="77777777" w:rsidR="0069374B" w:rsidRPr="004E7F78" w:rsidRDefault="0069374B" w:rsidP="00AE6AB1">
      <w:pPr>
        <w:spacing w:line="276" w:lineRule="auto"/>
        <w:ind w:right="333"/>
        <w:rPr>
          <w:lang w:eastAsia="fr-FR"/>
        </w:rPr>
      </w:pPr>
    </w:p>
    <w:p w14:paraId="3D720267" w14:textId="77777777" w:rsidR="0069374B" w:rsidRPr="004E7F78" w:rsidRDefault="00597D4B" w:rsidP="00AE6AB1">
      <w:pPr>
        <w:spacing w:line="276" w:lineRule="auto"/>
        <w:ind w:right="333" w:firstLine="709"/>
        <w:jc w:val="both"/>
        <w:rPr>
          <w:lang w:eastAsia="fr-FR"/>
        </w:rPr>
      </w:pPr>
      <w:r w:rsidRPr="004E7F78">
        <w:rPr>
          <w:lang w:eastAsia="fr-FR"/>
        </w:rPr>
        <w:t xml:space="preserve">Като част от установяването на системи за вътрешен контрол възниква нуждата от идентифициране и управление на чувствителните длъжности. Целта е да се направи списък на длъжностите, при които съществува риск тяхното недобросъвестно изпълнение сериозно да засегне интересите на ЕС и/или на националния бюджет. </w:t>
      </w:r>
    </w:p>
    <w:p w14:paraId="59D2F4CB" w14:textId="77777777" w:rsidR="0069374B" w:rsidRPr="004E7F78" w:rsidRDefault="00597D4B" w:rsidP="00AE6AB1">
      <w:pPr>
        <w:spacing w:line="276" w:lineRule="auto"/>
        <w:ind w:right="333" w:firstLine="709"/>
        <w:jc w:val="both"/>
        <w:rPr>
          <w:lang w:eastAsia="fr-FR"/>
        </w:rPr>
      </w:pPr>
      <w:r w:rsidRPr="004E7F78">
        <w:rPr>
          <w:lang w:eastAsia="fr-FR"/>
        </w:rPr>
        <w:lastRenderedPageBreak/>
        <w:t xml:space="preserve">Чувствителната длъжност може да се определи като позиция, при която има потенциал по-висок от средния за злоупотреба с фондове, власт и/или информация (включително контакти). В случаите на злоупотреба не е важно дали тя е извършена преднамерено или непреднамерено.  </w:t>
      </w:r>
    </w:p>
    <w:p w14:paraId="0D06059D" w14:textId="77777777" w:rsidR="0069374B" w:rsidRPr="004E7F78" w:rsidRDefault="00597D4B" w:rsidP="00AE6AB1">
      <w:pPr>
        <w:spacing w:line="276" w:lineRule="auto"/>
        <w:ind w:right="333" w:firstLine="709"/>
        <w:jc w:val="both"/>
        <w:rPr>
          <w:lang w:eastAsia="fr-FR"/>
        </w:rPr>
      </w:pPr>
      <w:r w:rsidRPr="004E7F78">
        <w:rPr>
          <w:lang w:eastAsia="fr-FR"/>
        </w:rPr>
        <w:t>Дадена длъжност може да се определи като чувствителна:</w:t>
      </w:r>
    </w:p>
    <w:p w14:paraId="3B1200CC" w14:textId="77777777" w:rsidR="0069374B" w:rsidRPr="004E7F78" w:rsidRDefault="00597D4B" w:rsidP="00AE6AB1">
      <w:pPr>
        <w:numPr>
          <w:ilvl w:val="0"/>
          <w:numId w:val="41"/>
        </w:numPr>
        <w:tabs>
          <w:tab w:val="num" w:pos="1134"/>
        </w:tabs>
        <w:spacing w:line="276" w:lineRule="auto"/>
        <w:ind w:left="0" w:right="333" w:firstLine="851"/>
        <w:jc w:val="both"/>
        <w:rPr>
          <w:lang w:eastAsia="fr-FR"/>
        </w:rPr>
      </w:pPr>
      <w:r w:rsidRPr="004E7F78">
        <w:rPr>
          <w:lang w:eastAsia="fr-FR"/>
        </w:rPr>
        <w:t>Според характера на самата дейност, т.е. дейности, при които е необходима голяма степен на лична преценка при взимане на решения или в сфери, където има сравнително висока степен на свобода на действие и/или където нивата на контрол са ниски;</w:t>
      </w:r>
    </w:p>
    <w:p w14:paraId="3CB564C1" w14:textId="77777777" w:rsidR="0069374B" w:rsidRPr="004E7F78" w:rsidRDefault="00597D4B" w:rsidP="00AE6AB1">
      <w:pPr>
        <w:numPr>
          <w:ilvl w:val="0"/>
          <w:numId w:val="41"/>
        </w:numPr>
        <w:tabs>
          <w:tab w:val="num" w:pos="1134"/>
        </w:tabs>
        <w:spacing w:line="276" w:lineRule="auto"/>
        <w:ind w:left="0" w:right="333" w:firstLine="851"/>
        <w:jc w:val="both"/>
        <w:rPr>
          <w:lang w:eastAsia="fr-FR"/>
        </w:rPr>
      </w:pPr>
      <w:r w:rsidRPr="004E7F78">
        <w:rPr>
          <w:lang w:eastAsia="fr-FR"/>
        </w:rPr>
        <w:t>Според контекста, в който е извършена дейността, т.е. функции, свързани с провеждане на определена политика, където длъжностните лица могат да бъдат обект на натиск, за да разкрият конфиденциална информация.</w:t>
      </w:r>
    </w:p>
    <w:p w14:paraId="15E7275E" w14:textId="77777777" w:rsidR="0069374B" w:rsidRPr="004E7F78" w:rsidRDefault="0069374B" w:rsidP="00AE6AB1">
      <w:pPr>
        <w:spacing w:line="276" w:lineRule="auto"/>
        <w:ind w:right="333"/>
        <w:outlineLvl w:val="2"/>
        <w:rPr>
          <w:lang w:eastAsia="fr-FR"/>
        </w:rPr>
      </w:pPr>
      <w:bookmarkStart w:id="21" w:name="_Toc390158210"/>
    </w:p>
    <w:p w14:paraId="5FDE0029" w14:textId="77777777" w:rsidR="0097755E" w:rsidRPr="006F2C48" w:rsidRDefault="004F3164" w:rsidP="00D907C5">
      <w:pPr>
        <w:pStyle w:val="Heading2"/>
        <w:numPr>
          <w:ilvl w:val="0"/>
          <w:numId w:val="0"/>
        </w:numPr>
        <w:spacing w:before="120" w:beforeAutospacing="0" w:after="120" w:line="276" w:lineRule="auto"/>
        <w:ind w:left="720" w:hanging="720"/>
        <w:rPr>
          <w:b w:val="0"/>
          <w:lang w:val="bg-BG"/>
        </w:rPr>
      </w:pPr>
      <w:bookmarkStart w:id="22" w:name="_Toc33779329"/>
      <w:r>
        <w:rPr>
          <w:rFonts w:ascii="Times New Roman" w:hAnsi="Times New Roman"/>
          <w:lang w:val="bg-BG"/>
        </w:rPr>
        <w:t>6.6.1</w:t>
      </w:r>
      <w:r w:rsidR="000E2C12">
        <w:rPr>
          <w:rFonts w:ascii="Times New Roman" w:hAnsi="Times New Roman"/>
          <w:lang w:val="bg-BG"/>
        </w:rPr>
        <w:t xml:space="preserve">. </w:t>
      </w:r>
      <w:r w:rsidR="00597D4B" w:rsidRPr="004E7F78">
        <w:rPr>
          <w:rFonts w:ascii="Times New Roman" w:hAnsi="Times New Roman"/>
          <w:lang w:val="bg-BG"/>
        </w:rPr>
        <w:t>Определяне на чувствителните длъжности</w:t>
      </w:r>
      <w:bookmarkEnd w:id="21"/>
      <w:bookmarkEnd w:id="22"/>
    </w:p>
    <w:p w14:paraId="62B91BE1" w14:textId="77777777" w:rsidR="003B0737" w:rsidRPr="004E7F78" w:rsidRDefault="003B0737" w:rsidP="003B0737">
      <w:pPr>
        <w:spacing w:line="276" w:lineRule="auto"/>
        <w:ind w:right="333" w:firstLine="709"/>
        <w:jc w:val="both"/>
        <w:rPr>
          <w:lang w:eastAsia="fr-FR"/>
        </w:rPr>
      </w:pPr>
      <w:r w:rsidRPr="004E7F78">
        <w:rPr>
          <w:lang w:eastAsia="fr-FR"/>
        </w:rPr>
        <w:t>Чувствителна длъжност е всяка длъжност, на която заемащото я лице може да повлияе неблагоприятно върху почтеността и функционирането на институцията по силата на характера на своите задължения.</w:t>
      </w:r>
    </w:p>
    <w:p w14:paraId="726F71A8" w14:textId="77777777" w:rsidR="003B0737" w:rsidRPr="004E7F78" w:rsidRDefault="003B0737" w:rsidP="003B0737">
      <w:pPr>
        <w:spacing w:line="276" w:lineRule="auto"/>
        <w:ind w:right="333" w:firstLine="709"/>
        <w:jc w:val="both"/>
        <w:rPr>
          <w:lang w:eastAsia="fr-FR"/>
        </w:rPr>
      </w:pPr>
      <w:r w:rsidRPr="004E7F78">
        <w:rPr>
          <w:lang w:eastAsia="fr-FR"/>
        </w:rPr>
        <w:t xml:space="preserve">Характеристиката на длъжността като „чувствителна“ може да произтича: </w:t>
      </w:r>
    </w:p>
    <w:p w14:paraId="386841F4" w14:textId="77777777" w:rsidR="003B0737" w:rsidRPr="004E7F78" w:rsidRDefault="003B0737" w:rsidP="003B0737">
      <w:pPr>
        <w:spacing w:line="276" w:lineRule="auto"/>
        <w:ind w:right="333" w:firstLine="709"/>
        <w:jc w:val="both"/>
        <w:rPr>
          <w:lang w:eastAsia="fr-FR"/>
        </w:rPr>
      </w:pPr>
      <w:r w:rsidRPr="004E7F78">
        <w:rPr>
          <w:lang w:eastAsia="fr-FR"/>
        </w:rPr>
        <w:t xml:space="preserve">- от естеството на дейностите по длъжностна характеристика - например дейности, при които е налице висока степен на лична преценка/оперативна самостоятелност при вземане на решения или съответно опериране/администриране в области, където е налице относително висока степен на свобода на действие: </w:t>
      </w:r>
    </w:p>
    <w:p w14:paraId="12B6F44D" w14:textId="77777777" w:rsidR="003B0737" w:rsidRPr="004E7F78" w:rsidRDefault="003B0737" w:rsidP="003B0737">
      <w:pPr>
        <w:spacing w:line="276" w:lineRule="auto"/>
        <w:ind w:right="333" w:firstLine="709"/>
        <w:jc w:val="both"/>
        <w:rPr>
          <w:lang w:eastAsia="fr-FR"/>
        </w:rPr>
      </w:pPr>
      <w:r w:rsidRPr="004E7F78">
        <w:rPr>
          <w:lang w:eastAsia="fr-FR"/>
        </w:rPr>
        <w:t>- от контекста/средата, в който се осъществява дейността – например функции, в които се работи с чувствителна информация, или с информация, която се счита за поверителна по принцип или за определен период от време, и съответно би могъл да съществува натиск за разкриването ѝ;</w:t>
      </w:r>
    </w:p>
    <w:p w14:paraId="0FC6EC77" w14:textId="77777777" w:rsidR="003B0737" w:rsidRPr="004E7F78" w:rsidRDefault="003B0737" w:rsidP="003B0737">
      <w:pPr>
        <w:spacing w:line="276" w:lineRule="auto"/>
        <w:ind w:right="333" w:firstLine="709"/>
        <w:jc w:val="both"/>
        <w:rPr>
          <w:lang w:eastAsia="fr-FR"/>
        </w:rPr>
      </w:pPr>
      <w:r w:rsidRPr="004E7F78">
        <w:rPr>
          <w:lang w:eastAsia="fr-FR"/>
        </w:rPr>
        <w:t xml:space="preserve">- от взаимодействието на дейностите на длъжността в рамките на </w:t>
      </w:r>
      <w:r w:rsidR="006A31B3" w:rsidRPr="006A31B3">
        <w:rPr>
          <w:lang w:eastAsia="fr-FR"/>
        </w:rPr>
        <w:t>изпълнителната агенция</w:t>
      </w:r>
      <w:r w:rsidRPr="004E7F78">
        <w:rPr>
          <w:lang w:eastAsia="fr-FR"/>
        </w:rPr>
        <w:t xml:space="preserve">, както и възможните взаимовръзки с външни за </w:t>
      </w:r>
      <w:r w:rsidR="00DC70ED" w:rsidRPr="004E7F78">
        <w:rPr>
          <w:lang w:eastAsia="fr-FR"/>
        </w:rPr>
        <w:t>изпълнителната агенция</w:t>
      </w:r>
      <w:r w:rsidRPr="004E7F78">
        <w:rPr>
          <w:lang w:eastAsia="fr-FR"/>
        </w:rPr>
        <w:t xml:space="preserve"> лица. </w:t>
      </w:r>
    </w:p>
    <w:p w14:paraId="5D6A5770" w14:textId="0298EC9B" w:rsidR="003B0737" w:rsidRPr="004E7F78" w:rsidRDefault="0066349D" w:rsidP="003B0737">
      <w:pPr>
        <w:spacing w:line="276" w:lineRule="auto"/>
        <w:ind w:right="333" w:firstLine="709"/>
        <w:jc w:val="both"/>
        <w:rPr>
          <w:lang w:eastAsia="fr-FR"/>
        </w:rPr>
      </w:pPr>
      <w:r>
        <w:rPr>
          <w:lang w:eastAsia="fr-FR"/>
        </w:rPr>
        <w:t>Определянето</w:t>
      </w:r>
      <w:r w:rsidRPr="004E7F78">
        <w:rPr>
          <w:lang w:eastAsia="fr-FR"/>
        </w:rPr>
        <w:t xml:space="preserve"> </w:t>
      </w:r>
      <w:r w:rsidR="003B0737" w:rsidRPr="004E7F78">
        <w:rPr>
          <w:lang w:eastAsia="fr-FR"/>
        </w:rPr>
        <w:t xml:space="preserve">на една длъжност като чувствителна е обективно състояние, то не зависи от субективни фактори, възприятия или от характеристиките на </w:t>
      </w:r>
      <w:r w:rsidRPr="004E7F78">
        <w:rPr>
          <w:lang w:eastAsia="fr-FR"/>
        </w:rPr>
        <w:t>ли</w:t>
      </w:r>
      <w:r>
        <w:rPr>
          <w:lang w:eastAsia="fr-FR"/>
        </w:rPr>
        <w:t>цето</w:t>
      </w:r>
      <w:r w:rsidR="003B0737" w:rsidRPr="004E7F78">
        <w:rPr>
          <w:lang w:eastAsia="fr-FR"/>
        </w:rPr>
        <w:t xml:space="preserve">, което заема длъжността. </w:t>
      </w:r>
    </w:p>
    <w:p w14:paraId="53A94518" w14:textId="3FB99FE5" w:rsidR="003B0737" w:rsidRPr="004E7F78" w:rsidRDefault="003B0737" w:rsidP="003B0737">
      <w:pPr>
        <w:spacing w:line="276" w:lineRule="auto"/>
        <w:ind w:right="333" w:firstLine="709"/>
        <w:jc w:val="both"/>
        <w:rPr>
          <w:lang w:eastAsia="fr-FR"/>
        </w:rPr>
      </w:pPr>
      <w:r w:rsidRPr="004E7F78">
        <w:rPr>
          <w:lang w:eastAsia="fr-FR"/>
        </w:rPr>
        <w:t xml:space="preserve">Процедурата по </w:t>
      </w:r>
      <w:r w:rsidR="0066349D">
        <w:rPr>
          <w:lang w:eastAsia="fr-FR"/>
        </w:rPr>
        <w:t>определяне</w:t>
      </w:r>
      <w:r w:rsidR="0066349D" w:rsidRPr="004E7F78">
        <w:rPr>
          <w:lang w:eastAsia="fr-FR"/>
        </w:rPr>
        <w:t xml:space="preserve"> </w:t>
      </w:r>
      <w:r w:rsidRPr="004E7F78">
        <w:rPr>
          <w:lang w:eastAsia="fr-FR"/>
        </w:rPr>
        <w:t xml:space="preserve">и управление на чувствителните длъжности в рамките на щатното разписание има за цел съставяне на списък от длъжности, при </w:t>
      </w:r>
      <w:r w:rsidRPr="004E7F78">
        <w:rPr>
          <w:lang w:eastAsia="fr-FR"/>
        </w:rPr>
        <w:lastRenderedPageBreak/>
        <w:t xml:space="preserve">които има риск лицето, което осъществява дейността, да я изпълнява по начин, който може да повлияе неблагоприятно върху почтеността и функционирането на институцията по силата на характера на своите задължения, както и сериозно да навреди на интересите на ЕС и/или на националния бюджет. </w:t>
      </w:r>
    </w:p>
    <w:p w14:paraId="1FCC88A8" w14:textId="77777777" w:rsidR="003B0737" w:rsidRPr="004E7F78" w:rsidRDefault="003B0737" w:rsidP="003B0737">
      <w:pPr>
        <w:spacing w:line="276" w:lineRule="auto"/>
        <w:ind w:right="333" w:firstLine="709"/>
        <w:jc w:val="both"/>
        <w:rPr>
          <w:lang w:eastAsia="fr-FR"/>
        </w:rPr>
      </w:pPr>
      <w:r w:rsidRPr="004E7F78">
        <w:rPr>
          <w:lang w:eastAsia="fr-FR"/>
        </w:rPr>
        <w:t xml:space="preserve">При идентифициране на „чувствителните длъжности“ се прилага подход „отдолу-нагоре“, като оценяването на длъжността на ръководителя на съответната организационна структура се извършва въз основа на преценката на функционалните характеристики на длъжностите, които управлява. </w:t>
      </w:r>
    </w:p>
    <w:p w14:paraId="04A34DD5" w14:textId="7F325FF3" w:rsidR="003B0737" w:rsidRPr="004E7F78" w:rsidRDefault="003B0737" w:rsidP="003B0737">
      <w:pPr>
        <w:spacing w:line="276" w:lineRule="auto"/>
        <w:ind w:right="333" w:firstLine="709"/>
        <w:jc w:val="both"/>
        <w:rPr>
          <w:lang w:eastAsia="fr-FR"/>
        </w:rPr>
      </w:pPr>
      <w:r w:rsidRPr="004E7F78">
        <w:rPr>
          <w:lang w:eastAsia="fr-FR"/>
        </w:rPr>
        <w:tab/>
        <w:t>Определянето на „чувствителните длъжности“ в ИА</w:t>
      </w:r>
      <w:r w:rsidR="00DD0100">
        <w:rPr>
          <w:lang w:eastAsia="fr-FR"/>
        </w:rPr>
        <w:t>ПО</w:t>
      </w:r>
      <w:r w:rsidRPr="004E7F78">
        <w:rPr>
          <w:lang w:eastAsia="fr-FR"/>
        </w:rPr>
        <w:t xml:space="preserve"> се извършва въз основа на въпросник (Приложение № 6.3. към настоящата глава), попълнен, както следва: </w:t>
      </w:r>
    </w:p>
    <w:p w14:paraId="07ED8BB8" w14:textId="44556EB0" w:rsidR="003B0737" w:rsidRPr="004E7F78" w:rsidRDefault="003B0737" w:rsidP="003B0737">
      <w:pPr>
        <w:spacing w:line="276" w:lineRule="auto"/>
        <w:ind w:right="333" w:firstLine="709"/>
        <w:jc w:val="both"/>
        <w:rPr>
          <w:lang w:eastAsia="fr-FR"/>
        </w:rPr>
      </w:pPr>
      <w:r w:rsidRPr="004E7F78">
        <w:rPr>
          <w:lang w:eastAsia="fr-FR"/>
        </w:rPr>
        <w:tab/>
        <w:t xml:space="preserve">Всеки </w:t>
      </w:r>
      <w:r w:rsidR="005D7CB2" w:rsidRPr="005D7CB2">
        <w:rPr>
          <w:lang w:eastAsia="fr-FR"/>
        </w:rPr>
        <w:t xml:space="preserve">началник на отдел </w:t>
      </w:r>
      <w:r w:rsidRPr="004E7F78">
        <w:rPr>
          <w:lang w:eastAsia="fr-FR"/>
        </w:rPr>
        <w:t xml:space="preserve">директор на дирекция предоставя въпросника за попълване от поне трима служители, заемащи определена длъжност (младши, старши, главен, държавен експерт, сътрудник по УЕПП) в </w:t>
      </w:r>
      <w:r w:rsidR="005D7CB2" w:rsidRPr="004E7F78">
        <w:rPr>
          <w:lang w:eastAsia="fr-FR"/>
        </w:rPr>
        <w:t>ръководен</w:t>
      </w:r>
      <w:r w:rsidR="005D7CB2">
        <w:rPr>
          <w:lang w:eastAsia="fr-FR"/>
        </w:rPr>
        <w:t>ия</w:t>
      </w:r>
      <w:r w:rsidR="005D7CB2" w:rsidRPr="004E7F78">
        <w:rPr>
          <w:lang w:eastAsia="fr-FR"/>
        </w:rPr>
        <w:t xml:space="preserve"> </w:t>
      </w:r>
      <w:r w:rsidRPr="004E7F78">
        <w:rPr>
          <w:lang w:eastAsia="fr-FR"/>
        </w:rPr>
        <w:t xml:space="preserve">от него </w:t>
      </w:r>
      <w:r w:rsidR="005D7CB2" w:rsidRPr="005D7CB2">
        <w:rPr>
          <w:lang w:eastAsia="fr-FR"/>
        </w:rPr>
        <w:t>отдел</w:t>
      </w:r>
      <w:r w:rsidR="005D7CB2">
        <w:rPr>
          <w:lang w:eastAsia="fr-FR"/>
        </w:rPr>
        <w:t>/</w:t>
      </w:r>
      <w:r w:rsidRPr="004E7F78">
        <w:rPr>
          <w:lang w:eastAsia="fr-FR"/>
        </w:rPr>
        <w:t xml:space="preserve">дирекция. В случай, че в </w:t>
      </w:r>
      <w:r w:rsidR="0056436A" w:rsidRPr="004E7F78">
        <w:rPr>
          <w:lang w:eastAsia="fr-FR"/>
        </w:rPr>
        <w:t>съответн</w:t>
      </w:r>
      <w:r w:rsidR="0056436A">
        <w:rPr>
          <w:lang w:eastAsia="fr-FR"/>
        </w:rPr>
        <w:t>ия</w:t>
      </w:r>
      <w:r w:rsidR="0056436A" w:rsidRPr="004E7F78">
        <w:rPr>
          <w:lang w:eastAsia="fr-FR"/>
        </w:rPr>
        <w:t xml:space="preserve"> </w:t>
      </w:r>
      <w:r w:rsidR="005D7CB2">
        <w:rPr>
          <w:lang w:eastAsia="fr-FR"/>
        </w:rPr>
        <w:t>отдел/</w:t>
      </w:r>
      <w:r w:rsidRPr="004E7F78">
        <w:rPr>
          <w:lang w:eastAsia="fr-FR"/>
        </w:rPr>
        <w:t xml:space="preserve">дирекция служителите на определена длъжност са по-малко от трима, въпросникът се попълва от всеки от тях. Същевременно, всеки </w:t>
      </w:r>
      <w:r w:rsidR="000C0B26" w:rsidRPr="000C0B26">
        <w:rPr>
          <w:lang w:eastAsia="fr-FR"/>
        </w:rPr>
        <w:t>началник на отдел</w:t>
      </w:r>
      <w:r w:rsidR="000C0B26">
        <w:rPr>
          <w:lang w:eastAsia="fr-FR"/>
        </w:rPr>
        <w:t>/</w:t>
      </w:r>
      <w:r w:rsidRPr="004E7F78">
        <w:rPr>
          <w:lang w:eastAsia="fr-FR"/>
        </w:rPr>
        <w:t xml:space="preserve">директор попълва въпросника за експертните длъжности, включени в </w:t>
      </w:r>
      <w:r w:rsidR="000C0B26" w:rsidRPr="004E7F78">
        <w:rPr>
          <w:lang w:eastAsia="fr-FR"/>
        </w:rPr>
        <w:t>ръководен</w:t>
      </w:r>
      <w:r w:rsidR="000C0B26">
        <w:rPr>
          <w:lang w:eastAsia="fr-FR"/>
        </w:rPr>
        <w:t>ия</w:t>
      </w:r>
      <w:r w:rsidR="000C0B26" w:rsidRPr="004E7F78">
        <w:rPr>
          <w:lang w:eastAsia="fr-FR"/>
        </w:rPr>
        <w:t xml:space="preserve"> </w:t>
      </w:r>
      <w:r w:rsidRPr="004E7F78">
        <w:rPr>
          <w:lang w:eastAsia="fr-FR"/>
        </w:rPr>
        <w:t xml:space="preserve">от него </w:t>
      </w:r>
      <w:r w:rsidR="000C0B26" w:rsidRPr="000C0B26">
        <w:rPr>
          <w:lang w:eastAsia="fr-FR"/>
        </w:rPr>
        <w:t>отдел</w:t>
      </w:r>
      <w:r w:rsidR="000C0B26">
        <w:rPr>
          <w:lang w:eastAsia="fr-FR"/>
        </w:rPr>
        <w:t>/</w:t>
      </w:r>
      <w:r w:rsidRPr="004E7F78">
        <w:rPr>
          <w:lang w:eastAsia="fr-FR"/>
        </w:rPr>
        <w:t xml:space="preserve">дирекция. При разминаване в оценките на експертите, или в оценките на експертите и </w:t>
      </w:r>
      <w:r w:rsidR="000C0B26" w:rsidRPr="000C0B26">
        <w:rPr>
          <w:lang w:eastAsia="fr-FR"/>
        </w:rPr>
        <w:t>началник</w:t>
      </w:r>
      <w:r w:rsidR="000C0B26">
        <w:rPr>
          <w:lang w:eastAsia="fr-FR"/>
        </w:rPr>
        <w:t>а</w:t>
      </w:r>
      <w:r w:rsidR="000C0B26" w:rsidRPr="000C0B26">
        <w:rPr>
          <w:lang w:eastAsia="fr-FR"/>
        </w:rPr>
        <w:t xml:space="preserve"> на отдел</w:t>
      </w:r>
      <w:r w:rsidR="000C0B26" w:rsidRPr="000C0B26" w:rsidDel="0066349D">
        <w:rPr>
          <w:lang w:eastAsia="fr-FR"/>
        </w:rPr>
        <w:t xml:space="preserve"> </w:t>
      </w:r>
      <w:r w:rsidRPr="004E7F78">
        <w:rPr>
          <w:lang w:eastAsia="fr-FR"/>
        </w:rPr>
        <w:t>директора на дирекция</w:t>
      </w:r>
      <w:r w:rsidR="0066349D">
        <w:rPr>
          <w:lang w:eastAsia="fr-FR"/>
        </w:rPr>
        <w:t>/</w:t>
      </w:r>
      <w:r w:rsidRPr="004E7F78">
        <w:rPr>
          <w:lang w:eastAsia="fr-FR"/>
        </w:rPr>
        <w:t xml:space="preserve">, преценката дали съответната длъжност е „чувствителна“ се прави от </w:t>
      </w:r>
      <w:r w:rsidR="0066349D">
        <w:rPr>
          <w:lang w:eastAsia="fr-FR"/>
        </w:rPr>
        <w:t>главния директор</w:t>
      </w:r>
      <w:r w:rsidR="000C0B26">
        <w:rPr>
          <w:lang w:eastAsia="fr-FR"/>
        </w:rPr>
        <w:t xml:space="preserve"> на ГДВ</w:t>
      </w:r>
      <w:r w:rsidR="0066349D">
        <w:rPr>
          <w:lang w:eastAsia="fr-FR"/>
        </w:rPr>
        <w:t>/</w:t>
      </w:r>
      <w:r w:rsidR="000C0B26">
        <w:rPr>
          <w:lang w:eastAsia="fr-FR"/>
        </w:rPr>
        <w:t>директор на дирекция ФПСП /</w:t>
      </w:r>
      <w:r w:rsidRPr="004E7F78">
        <w:rPr>
          <w:lang w:eastAsia="fr-FR"/>
        </w:rPr>
        <w:t xml:space="preserve">заместник </w:t>
      </w:r>
      <w:r w:rsidR="00840D01">
        <w:rPr>
          <w:lang w:eastAsia="fr-FR"/>
        </w:rPr>
        <w:t>изпълнителният</w:t>
      </w:r>
      <w:r w:rsidR="00840D01" w:rsidRPr="004E7F78">
        <w:rPr>
          <w:lang w:eastAsia="fr-FR"/>
        </w:rPr>
        <w:t xml:space="preserve"> </w:t>
      </w:r>
      <w:r w:rsidRPr="004E7F78">
        <w:rPr>
          <w:lang w:eastAsia="fr-FR"/>
        </w:rPr>
        <w:t>директор</w:t>
      </w:r>
      <w:r w:rsidR="000C0B26">
        <w:rPr>
          <w:lang w:eastAsia="fr-FR"/>
        </w:rPr>
        <w:t xml:space="preserve"> (за дирекции ПНО и ППД) </w:t>
      </w:r>
      <w:r w:rsidR="0066349D">
        <w:rPr>
          <w:lang w:eastAsia="fr-FR"/>
        </w:rPr>
        <w:t>/главния секретар</w:t>
      </w:r>
      <w:r w:rsidR="000C0B26">
        <w:rPr>
          <w:lang w:eastAsia="fr-FR"/>
        </w:rPr>
        <w:t xml:space="preserve"> </w:t>
      </w:r>
      <w:r w:rsidR="000C0B26" w:rsidRPr="000C0B26">
        <w:rPr>
          <w:lang w:eastAsia="fr-FR"/>
        </w:rPr>
        <w:t>(за дирекци</w:t>
      </w:r>
      <w:r w:rsidR="000C0B26">
        <w:rPr>
          <w:lang w:eastAsia="fr-FR"/>
        </w:rPr>
        <w:t xml:space="preserve">я </w:t>
      </w:r>
      <w:r w:rsidR="000C0B26" w:rsidRPr="000C0B26">
        <w:rPr>
          <w:lang w:eastAsia="fr-FR"/>
        </w:rPr>
        <w:t xml:space="preserve"> </w:t>
      </w:r>
      <w:r w:rsidR="00CA57DC">
        <w:rPr>
          <w:lang w:eastAsia="fr-FR"/>
        </w:rPr>
        <w:t>АУ</w:t>
      </w:r>
      <w:r w:rsidR="000C0B26" w:rsidRPr="000C0B26">
        <w:rPr>
          <w:lang w:eastAsia="fr-FR"/>
        </w:rPr>
        <w:t>)</w:t>
      </w:r>
      <w:r w:rsidR="0066349D">
        <w:rPr>
          <w:lang w:eastAsia="fr-FR"/>
        </w:rPr>
        <w:t>/изпълнителния</w:t>
      </w:r>
      <w:r w:rsidR="00CA57DC">
        <w:rPr>
          <w:lang w:eastAsia="fr-FR"/>
        </w:rPr>
        <w:t>т</w:t>
      </w:r>
      <w:r w:rsidR="0066349D">
        <w:rPr>
          <w:lang w:eastAsia="fr-FR"/>
        </w:rPr>
        <w:t xml:space="preserve"> директор</w:t>
      </w:r>
      <w:r w:rsidR="000C0B26">
        <w:rPr>
          <w:lang w:eastAsia="fr-FR"/>
        </w:rPr>
        <w:t xml:space="preserve"> </w:t>
      </w:r>
      <w:r w:rsidR="00CA57DC">
        <w:rPr>
          <w:lang w:eastAsia="fr-FR"/>
        </w:rPr>
        <w:t>(за дирекция УРК</w:t>
      </w:r>
      <w:r w:rsidR="000C0B26" w:rsidRPr="000C0B26">
        <w:rPr>
          <w:lang w:eastAsia="fr-FR"/>
        </w:rPr>
        <w:t>)</w:t>
      </w:r>
      <w:r w:rsidRPr="004E7F78">
        <w:rPr>
          <w:lang w:eastAsia="fr-FR"/>
        </w:rPr>
        <w:t>.</w:t>
      </w:r>
    </w:p>
    <w:p w14:paraId="3F15D32E" w14:textId="1E89FF9F" w:rsidR="003B0737" w:rsidRPr="004E7F78" w:rsidRDefault="003B0737" w:rsidP="003B0737">
      <w:pPr>
        <w:spacing w:line="276" w:lineRule="auto"/>
        <w:ind w:right="333" w:firstLine="709"/>
        <w:jc w:val="both"/>
        <w:rPr>
          <w:lang w:eastAsia="fr-FR"/>
        </w:rPr>
      </w:pPr>
      <w:r w:rsidRPr="004E7F78">
        <w:rPr>
          <w:lang w:eastAsia="fr-FR"/>
        </w:rPr>
        <w:t xml:space="preserve">Всеки </w:t>
      </w:r>
      <w:r w:rsidR="00E32E0A" w:rsidRPr="00E32E0A">
        <w:t xml:space="preserve"> </w:t>
      </w:r>
      <w:r w:rsidR="00E32E0A" w:rsidRPr="00E32E0A">
        <w:rPr>
          <w:lang w:eastAsia="fr-FR"/>
        </w:rPr>
        <w:t>началник отдел</w:t>
      </w:r>
      <w:r w:rsidR="00DC70ED" w:rsidRPr="004E7F78">
        <w:rPr>
          <w:lang w:eastAsia="fr-FR"/>
        </w:rPr>
        <w:t>/</w:t>
      </w:r>
      <w:r w:rsidRPr="004E7F78">
        <w:rPr>
          <w:lang w:eastAsia="fr-FR"/>
        </w:rPr>
        <w:t>директор на дирекция</w:t>
      </w:r>
      <w:r w:rsidR="00CA57DC">
        <w:rPr>
          <w:lang w:eastAsia="fr-FR"/>
        </w:rPr>
        <w:t>/</w:t>
      </w:r>
      <w:r w:rsidR="00E32E0A" w:rsidRPr="00E32E0A">
        <w:rPr>
          <w:lang w:eastAsia="fr-FR"/>
        </w:rPr>
        <w:t xml:space="preserve">главен директор </w:t>
      </w:r>
      <w:r w:rsidRPr="004E7F78">
        <w:rPr>
          <w:lang w:eastAsia="fr-FR"/>
        </w:rPr>
        <w:t xml:space="preserve">попълва въпросника и по отношение на длъжността, която заема, при съобразяване с преценката за експертните длъжности в неговото административно звено. </w:t>
      </w:r>
      <w:r w:rsidR="00385B8F" w:rsidRPr="004E7F78">
        <w:rPr>
          <w:lang w:eastAsia="fr-FR"/>
        </w:rPr>
        <w:t>Заместник изпълнителният директор</w:t>
      </w:r>
      <w:r w:rsidRPr="004E7F78">
        <w:rPr>
          <w:lang w:eastAsia="fr-FR"/>
        </w:rPr>
        <w:t xml:space="preserve"> попълва въпросника и прави преценка за длъжността </w:t>
      </w:r>
      <w:r w:rsidR="00A74041">
        <w:rPr>
          <w:lang w:eastAsia="fr-FR"/>
        </w:rPr>
        <w:t>„</w:t>
      </w:r>
      <w:r w:rsidR="00E32E0A">
        <w:rPr>
          <w:lang w:eastAsia="fr-FR"/>
        </w:rPr>
        <w:t>директор</w:t>
      </w:r>
      <w:r w:rsidR="00A74041">
        <w:rPr>
          <w:lang w:eastAsia="fr-FR"/>
        </w:rPr>
        <w:t>“</w:t>
      </w:r>
      <w:r w:rsidR="00E32E0A">
        <w:rPr>
          <w:lang w:eastAsia="fr-FR"/>
        </w:rPr>
        <w:t xml:space="preserve"> на</w:t>
      </w:r>
      <w:r w:rsidR="00E32E0A" w:rsidRPr="00E32E0A">
        <w:rPr>
          <w:lang w:eastAsia="fr-FR"/>
        </w:rPr>
        <w:t xml:space="preserve"> дирекции ПНО и ППД</w:t>
      </w:r>
      <w:r w:rsidR="00A74041">
        <w:rPr>
          <w:lang w:eastAsia="fr-FR"/>
        </w:rPr>
        <w:t xml:space="preserve">, </w:t>
      </w:r>
      <w:r w:rsidR="00A74041" w:rsidRPr="00A74041">
        <w:rPr>
          <w:lang w:eastAsia="fr-FR"/>
        </w:rPr>
        <w:t>главния</w:t>
      </w:r>
      <w:r w:rsidR="00A74041">
        <w:rPr>
          <w:lang w:eastAsia="fr-FR"/>
        </w:rPr>
        <w:t>т</w:t>
      </w:r>
      <w:r w:rsidR="00A74041" w:rsidRPr="00A74041">
        <w:rPr>
          <w:lang w:eastAsia="fr-FR"/>
        </w:rPr>
        <w:t xml:space="preserve"> директор на ГДВ</w:t>
      </w:r>
      <w:r w:rsidR="00780953">
        <w:rPr>
          <w:lang w:eastAsia="fr-FR"/>
        </w:rPr>
        <w:t xml:space="preserve"> -</w:t>
      </w:r>
      <w:r w:rsidR="00A74041">
        <w:rPr>
          <w:lang w:eastAsia="fr-FR"/>
        </w:rPr>
        <w:t xml:space="preserve"> за</w:t>
      </w:r>
      <w:r w:rsidR="00E32E0A" w:rsidRPr="00E32E0A">
        <w:rPr>
          <w:lang w:eastAsia="fr-FR"/>
        </w:rPr>
        <w:t xml:space="preserve"> </w:t>
      </w:r>
      <w:r w:rsidR="00A74041" w:rsidRPr="00A74041">
        <w:rPr>
          <w:lang w:eastAsia="fr-FR"/>
        </w:rPr>
        <w:t xml:space="preserve">длъжността </w:t>
      </w:r>
      <w:r w:rsidRPr="004E7F78">
        <w:rPr>
          <w:lang w:eastAsia="fr-FR"/>
        </w:rPr>
        <w:t>„началник на отдел“</w:t>
      </w:r>
      <w:r w:rsidR="00A74041">
        <w:rPr>
          <w:lang w:eastAsia="fr-FR"/>
        </w:rPr>
        <w:t xml:space="preserve"> за отдели ТВ и ФВ, </w:t>
      </w:r>
      <w:r w:rsidR="00A74041" w:rsidRPr="00A74041">
        <w:rPr>
          <w:lang w:eastAsia="fr-FR"/>
        </w:rPr>
        <w:t>директор</w:t>
      </w:r>
      <w:r w:rsidR="00A74041">
        <w:rPr>
          <w:lang w:eastAsia="fr-FR"/>
        </w:rPr>
        <w:t>ът</w:t>
      </w:r>
      <w:r w:rsidR="00A74041" w:rsidRPr="00A74041">
        <w:rPr>
          <w:lang w:eastAsia="fr-FR"/>
        </w:rPr>
        <w:t xml:space="preserve"> на дирекция ФПСП</w:t>
      </w:r>
      <w:r w:rsidRPr="00A74041">
        <w:rPr>
          <w:lang w:eastAsia="fr-FR"/>
        </w:rPr>
        <w:t xml:space="preserve"> </w:t>
      </w:r>
      <w:r w:rsidR="00780953">
        <w:rPr>
          <w:lang w:eastAsia="fr-FR"/>
        </w:rPr>
        <w:t>- за длъжността „началник на отдел“ н</w:t>
      </w:r>
      <w:r w:rsidR="00A74041" w:rsidRPr="00A74041">
        <w:rPr>
          <w:lang w:eastAsia="fr-FR"/>
        </w:rPr>
        <w:t xml:space="preserve">а отдели </w:t>
      </w:r>
      <w:r w:rsidR="00780953" w:rsidRPr="00780953">
        <w:rPr>
          <w:lang w:eastAsia="fr-FR"/>
        </w:rPr>
        <w:t>„Счетоводство и плащания по ОП”</w:t>
      </w:r>
      <w:r w:rsidR="00780953">
        <w:rPr>
          <w:lang w:eastAsia="fr-FR"/>
        </w:rPr>
        <w:t xml:space="preserve"> и </w:t>
      </w:r>
      <w:r w:rsidR="00780953" w:rsidRPr="00780953">
        <w:rPr>
          <w:lang w:eastAsia="fr-FR"/>
        </w:rPr>
        <w:t>„Счетоводство и плащания на ИА”</w:t>
      </w:r>
      <w:r w:rsidR="00780953">
        <w:rPr>
          <w:lang w:eastAsia="fr-FR"/>
        </w:rPr>
        <w:t>,</w:t>
      </w:r>
      <w:r w:rsidR="00A74041">
        <w:rPr>
          <w:lang w:eastAsia="fr-FR"/>
        </w:rPr>
        <w:t xml:space="preserve"> </w:t>
      </w:r>
      <w:r w:rsidR="00A74041" w:rsidRPr="00A74041">
        <w:rPr>
          <w:lang w:eastAsia="fr-FR"/>
        </w:rPr>
        <w:t>главния</w:t>
      </w:r>
      <w:r w:rsidR="00A74041">
        <w:rPr>
          <w:lang w:eastAsia="fr-FR"/>
        </w:rPr>
        <w:t>т</w:t>
      </w:r>
      <w:r w:rsidR="00A74041" w:rsidRPr="00A74041">
        <w:rPr>
          <w:lang w:eastAsia="fr-FR"/>
        </w:rPr>
        <w:t xml:space="preserve"> секретар</w:t>
      </w:r>
      <w:r w:rsidR="00A74041">
        <w:rPr>
          <w:lang w:eastAsia="fr-FR"/>
        </w:rPr>
        <w:t xml:space="preserve"> </w:t>
      </w:r>
      <w:r w:rsidR="00780953">
        <w:rPr>
          <w:lang w:eastAsia="fr-FR"/>
        </w:rPr>
        <w:t xml:space="preserve">- </w:t>
      </w:r>
      <w:r w:rsidR="00A74041" w:rsidRPr="00A74041">
        <w:rPr>
          <w:lang w:eastAsia="fr-FR"/>
        </w:rPr>
        <w:t xml:space="preserve">за длъжността </w:t>
      </w:r>
      <w:r w:rsidR="00A74041">
        <w:rPr>
          <w:lang w:eastAsia="fr-FR"/>
        </w:rPr>
        <w:t>„</w:t>
      </w:r>
      <w:r w:rsidR="00A74041" w:rsidRPr="00A74041">
        <w:rPr>
          <w:lang w:eastAsia="fr-FR"/>
        </w:rPr>
        <w:t>директор</w:t>
      </w:r>
      <w:r w:rsidR="00A74041">
        <w:rPr>
          <w:lang w:eastAsia="fr-FR"/>
        </w:rPr>
        <w:t>“</w:t>
      </w:r>
      <w:r w:rsidR="00A74041" w:rsidRPr="00A74041">
        <w:rPr>
          <w:lang w:eastAsia="fr-FR"/>
        </w:rPr>
        <w:t xml:space="preserve"> на дирекции </w:t>
      </w:r>
      <w:r w:rsidR="00A74041">
        <w:rPr>
          <w:lang w:eastAsia="fr-FR"/>
        </w:rPr>
        <w:t xml:space="preserve">АУ и ФПСП </w:t>
      </w:r>
      <w:r w:rsidRPr="004E7F78">
        <w:rPr>
          <w:lang w:eastAsia="fr-FR"/>
        </w:rPr>
        <w:t xml:space="preserve">и </w:t>
      </w:r>
      <w:r w:rsidR="00780953">
        <w:rPr>
          <w:lang w:eastAsia="fr-FR"/>
        </w:rPr>
        <w:t>изпълнителният директор - за длъжност заместник изпълнителен</w:t>
      </w:r>
      <w:r w:rsidR="00780953" w:rsidRPr="00780953">
        <w:rPr>
          <w:lang w:eastAsia="fr-FR"/>
        </w:rPr>
        <w:t xml:space="preserve"> директор</w:t>
      </w:r>
      <w:r w:rsidR="00780953">
        <w:rPr>
          <w:lang w:eastAsia="fr-FR"/>
        </w:rPr>
        <w:t xml:space="preserve">, главен секретар, </w:t>
      </w:r>
      <w:r w:rsidR="00780953" w:rsidRPr="00780953">
        <w:rPr>
          <w:lang w:eastAsia="fr-FR"/>
        </w:rPr>
        <w:t xml:space="preserve"> </w:t>
      </w:r>
      <w:r w:rsidR="00385B8F" w:rsidRPr="004E7F78">
        <w:rPr>
          <w:lang w:eastAsia="fr-FR"/>
        </w:rPr>
        <w:t>главен директор</w:t>
      </w:r>
      <w:r w:rsidR="00780953">
        <w:rPr>
          <w:lang w:eastAsia="fr-FR"/>
        </w:rPr>
        <w:t xml:space="preserve"> и </w:t>
      </w:r>
      <w:r w:rsidR="00780953" w:rsidRPr="00780953">
        <w:rPr>
          <w:lang w:eastAsia="fr-FR"/>
        </w:rPr>
        <w:t>директор</w:t>
      </w:r>
      <w:r w:rsidR="00780953">
        <w:rPr>
          <w:lang w:eastAsia="fr-FR"/>
        </w:rPr>
        <w:t xml:space="preserve"> дирекция УРК,</w:t>
      </w:r>
      <w:r w:rsidRPr="004E7F78">
        <w:rPr>
          <w:lang w:eastAsia="fr-FR"/>
        </w:rPr>
        <w:t xml:space="preserve"> като също следва да вземе под внимание преценката за експертните длъжности в съответното звено. </w:t>
      </w:r>
    </w:p>
    <w:p w14:paraId="43537489" w14:textId="77777777" w:rsidR="003B0737" w:rsidRPr="004E7F78" w:rsidRDefault="003B0737" w:rsidP="003B0737">
      <w:pPr>
        <w:spacing w:line="276" w:lineRule="auto"/>
        <w:ind w:right="333" w:firstLine="709"/>
        <w:jc w:val="both"/>
        <w:rPr>
          <w:lang w:eastAsia="fr-FR"/>
        </w:rPr>
      </w:pPr>
      <w:r w:rsidRPr="004E7F78">
        <w:rPr>
          <w:lang w:eastAsia="fr-FR"/>
        </w:rPr>
        <w:lastRenderedPageBreak/>
        <w:t>За длъжността „</w:t>
      </w:r>
      <w:r w:rsidR="00385B8F" w:rsidRPr="004E7F78">
        <w:rPr>
          <w:lang w:eastAsia="fr-FR"/>
        </w:rPr>
        <w:t>заместник изпълнителен директор</w:t>
      </w:r>
      <w:r w:rsidRPr="004E7F78">
        <w:rPr>
          <w:lang w:eastAsia="fr-FR"/>
        </w:rPr>
        <w:t xml:space="preserve">“ въпросникът се попълва от лицето, заемащо длъжността и от изпълнителния директор, при съобразяване с преценката за длъжностите на </w:t>
      </w:r>
      <w:r w:rsidR="00DC70ED" w:rsidRPr="004E7F78">
        <w:rPr>
          <w:lang w:eastAsia="fr-FR"/>
        </w:rPr>
        <w:t>главният директор/</w:t>
      </w:r>
      <w:r w:rsidRPr="004E7F78">
        <w:rPr>
          <w:lang w:eastAsia="fr-FR"/>
        </w:rPr>
        <w:t xml:space="preserve">директорите, началниците на отдели и на експертите, върху чиято дейност осъществява контрол </w:t>
      </w:r>
      <w:r w:rsidR="00DC70ED" w:rsidRPr="004E7F78">
        <w:rPr>
          <w:lang w:eastAsia="fr-FR"/>
        </w:rPr>
        <w:t>заместник изпълнителният директор</w:t>
      </w:r>
      <w:r w:rsidRPr="004E7F78">
        <w:rPr>
          <w:lang w:eastAsia="fr-FR"/>
        </w:rPr>
        <w:t>.</w:t>
      </w:r>
    </w:p>
    <w:p w14:paraId="73AA8A07" w14:textId="77777777" w:rsidR="003B0737" w:rsidRPr="004E7F78" w:rsidRDefault="003B0737" w:rsidP="003B0737">
      <w:pPr>
        <w:spacing w:line="276" w:lineRule="auto"/>
        <w:ind w:right="333" w:firstLine="709"/>
        <w:jc w:val="both"/>
        <w:rPr>
          <w:lang w:eastAsia="fr-FR"/>
        </w:rPr>
      </w:pPr>
      <w:r w:rsidRPr="004E7F78">
        <w:rPr>
          <w:lang w:eastAsia="fr-FR"/>
        </w:rPr>
        <w:tab/>
        <w:t>В случай, че половината или повече от половината въпроси от теста за съответната длъжност са с положителен отговор, същата може да бъде определена като чувствителна.</w:t>
      </w:r>
    </w:p>
    <w:p w14:paraId="707E1BB6" w14:textId="77777777" w:rsidR="003B0737" w:rsidRPr="004E7F78" w:rsidRDefault="003B0737" w:rsidP="003B0737">
      <w:pPr>
        <w:spacing w:line="276" w:lineRule="auto"/>
        <w:ind w:right="333" w:firstLine="709"/>
        <w:jc w:val="both"/>
        <w:rPr>
          <w:lang w:eastAsia="fr-FR"/>
        </w:rPr>
      </w:pPr>
      <w:r w:rsidRPr="004E7F78">
        <w:rPr>
          <w:lang w:eastAsia="fr-FR"/>
        </w:rPr>
        <w:t>След идентифицирането на чувствителните длъжности,</w:t>
      </w:r>
      <w:r w:rsidR="00DF7F2E" w:rsidRPr="006F2C48">
        <w:rPr>
          <w:lang w:eastAsia="fr-FR"/>
        </w:rPr>
        <w:t xml:space="preserve"> </w:t>
      </w:r>
      <w:r w:rsidR="00315C62" w:rsidRPr="004E7F78">
        <w:rPr>
          <w:lang w:eastAsia="fr-FR"/>
        </w:rPr>
        <w:t>главният директор/</w:t>
      </w:r>
      <w:r w:rsidRPr="004E7F78">
        <w:rPr>
          <w:lang w:eastAsia="fr-FR"/>
        </w:rPr>
        <w:t xml:space="preserve">директорите предоставят информация на дирекция УРК за длъжностите в съответната дирекция, определени като чувствителни. </w:t>
      </w:r>
      <w:r w:rsidR="00DC70ED" w:rsidRPr="004E7F78">
        <w:rPr>
          <w:lang w:eastAsia="fr-FR"/>
        </w:rPr>
        <w:t>Заместник изпълнителният директор</w:t>
      </w:r>
      <w:r w:rsidRPr="004E7F78">
        <w:rPr>
          <w:lang w:eastAsia="fr-FR"/>
        </w:rPr>
        <w:t xml:space="preserve"> подава информация директорите на кои дирекции са на чувствителни длъжности, както и информация относно идентифицирането на длъжността, която заема. Всички чувствителни длъжности се включват в Списък на чувствителни длъжности (Приложение № 6.4.) към настоящата глава, който се подготвя от </w:t>
      </w:r>
      <w:r w:rsidR="0080356B" w:rsidRPr="004E7F78">
        <w:rPr>
          <w:lang w:eastAsia="fr-FR"/>
        </w:rPr>
        <w:t>дирекция УРК</w:t>
      </w:r>
      <w:r w:rsidRPr="004E7F78">
        <w:rPr>
          <w:lang w:eastAsia="fr-FR"/>
        </w:rPr>
        <w:t xml:space="preserve"> и се одобрява от </w:t>
      </w:r>
      <w:r w:rsidR="0080356B" w:rsidRPr="004E7F78">
        <w:rPr>
          <w:lang w:eastAsia="fr-FR"/>
        </w:rPr>
        <w:t>изпълнителния</w:t>
      </w:r>
      <w:r w:rsidRPr="004E7F78">
        <w:rPr>
          <w:lang w:eastAsia="fr-FR"/>
        </w:rPr>
        <w:t xml:space="preserve"> директор.</w:t>
      </w:r>
    </w:p>
    <w:p w14:paraId="30FA07FC" w14:textId="77777777" w:rsidR="003B0737" w:rsidRPr="004E7F78" w:rsidRDefault="003B0737" w:rsidP="003B0737">
      <w:pPr>
        <w:spacing w:line="276" w:lineRule="auto"/>
        <w:ind w:right="333" w:firstLine="709"/>
        <w:jc w:val="both"/>
        <w:rPr>
          <w:lang w:eastAsia="fr-FR"/>
        </w:rPr>
      </w:pPr>
      <w:r w:rsidRPr="004E7F78">
        <w:rPr>
          <w:lang w:eastAsia="fr-FR"/>
        </w:rPr>
        <w:t xml:space="preserve">В срок до 1 месец след добавяне на нови функции и/или отпадане на функции в характеристиката на съществуваща длъжност, се извършва нова преценка за чувствителност на променената длъжност и в случай на необходимост, </w:t>
      </w:r>
      <w:r w:rsidR="0014200F" w:rsidRPr="004E7F78">
        <w:rPr>
          <w:lang w:eastAsia="fr-FR"/>
        </w:rPr>
        <w:t>изпълнителния</w:t>
      </w:r>
      <w:r w:rsidRPr="004E7F78">
        <w:rPr>
          <w:lang w:eastAsia="fr-FR"/>
        </w:rPr>
        <w:t xml:space="preserve"> директор одобрява актуализиран списък на чувствителните длъжности. За целта, всеки </w:t>
      </w:r>
      <w:r w:rsidR="00CD1D8E" w:rsidRPr="004E7F78">
        <w:rPr>
          <w:lang w:eastAsia="fr-FR"/>
        </w:rPr>
        <w:t>главен директор/</w:t>
      </w:r>
      <w:r w:rsidR="0014200F" w:rsidRPr="004E7F78">
        <w:rPr>
          <w:lang w:eastAsia="fr-FR"/>
        </w:rPr>
        <w:t>директор на дирекция</w:t>
      </w:r>
      <w:r w:rsidRPr="004E7F78">
        <w:rPr>
          <w:lang w:eastAsia="fr-FR"/>
        </w:rPr>
        <w:t xml:space="preserve"> подава информация на </w:t>
      </w:r>
      <w:r w:rsidR="0014200F" w:rsidRPr="004E7F78">
        <w:rPr>
          <w:lang w:eastAsia="fr-FR"/>
        </w:rPr>
        <w:t>дирекция УРК</w:t>
      </w:r>
      <w:r w:rsidRPr="004E7F78">
        <w:rPr>
          <w:lang w:eastAsia="fr-FR"/>
        </w:rPr>
        <w:t xml:space="preserve"> непосредствено след извършване на промени в характеристиките на </w:t>
      </w:r>
      <w:r w:rsidR="007E7AF0" w:rsidRPr="004E7F78">
        <w:rPr>
          <w:lang w:eastAsia="fr-FR"/>
        </w:rPr>
        <w:t>д</w:t>
      </w:r>
      <w:r w:rsidR="007E7AF0">
        <w:rPr>
          <w:lang w:eastAsia="fr-FR"/>
        </w:rPr>
        <w:t>лъ</w:t>
      </w:r>
      <w:r w:rsidR="007E7AF0" w:rsidRPr="004E7F78">
        <w:rPr>
          <w:lang w:eastAsia="fr-FR"/>
        </w:rPr>
        <w:t xml:space="preserve">жностите </w:t>
      </w:r>
      <w:r w:rsidRPr="004E7F78">
        <w:rPr>
          <w:lang w:eastAsia="fr-FR"/>
        </w:rPr>
        <w:t xml:space="preserve">от </w:t>
      </w:r>
      <w:r w:rsidR="0014200F" w:rsidRPr="004E7F78">
        <w:rPr>
          <w:lang w:eastAsia="fr-FR"/>
        </w:rPr>
        <w:t>дирекцията, коя</w:t>
      </w:r>
      <w:r w:rsidRPr="004E7F78">
        <w:rPr>
          <w:lang w:eastAsia="fr-FR"/>
        </w:rPr>
        <w:t>то ръководи.</w:t>
      </w:r>
    </w:p>
    <w:p w14:paraId="0311138F" w14:textId="77777777" w:rsidR="003B0737" w:rsidRPr="004E7F78" w:rsidRDefault="003B0737" w:rsidP="003B0737">
      <w:pPr>
        <w:spacing w:line="276" w:lineRule="auto"/>
        <w:ind w:right="333" w:firstLine="709"/>
        <w:jc w:val="both"/>
        <w:rPr>
          <w:lang w:eastAsia="fr-FR"/>
        </w:rPr>
      </w:pPr>
      <w:r w:rsidRPr="004E7F78">
        <w:rPr>
          <w:lang w:eastAsia="fr-FR"/>
        </w:rPr>
        <w:tab/>
      </w:r>
      <w:r w:rsidR="0014200F" w:rsidRPr="004E7F78">
        <w:rPr>
          <w:lang w:eastAsia="fr-FR"/>
        </w:rPr>
        <w:t>Дирекция УРК</w:t>
      </w:r>
      <w:r w:rsidRPr="004E7F78">
        <w:rPr>
          <w:lang w:eastAsia="fr-FR"/>
        </w:rPr>
        <w:t xml:space="preserve"> уведомява по електронна поща служителите, чиито длъжности са включени в списъка, че заеманите от тях длъжности са идентифицирани като чувствителни. Длъжностите, за които е установено, че имат белезите на „чувствителни“, са обект на засилен контрол, с цел рисковете, свързани с тях, да бъдат намалени. Всеки </w:t>
      </w:r>
      <w:r w:rsidR="00CD1D8E" w:rsidRPr="004E7F78">
        <w:rPr>
          <w:lang w:eastAsia="fr-FR"/>
        </w:rPr>
        <w:t>главен директор/</w:t>
      </w:r>
      <w:r w:rsidR="0014200F" w:rsidRPr="004E7F78">
        <w:rPr>
          <w:lang w:eastAsia="fr-FR"/>
        </w:rPr>
        <w:t>директор</w:t>
      </w:r>
      <w:r w:rsidRPr="004E7F78">
        <w:rPr>
          <w:lang w:eastAsia="fr-FR"/>
        </w:rPr>
        <w:t xml:space="preserve"> прави преценка и въвежда подходящи мерки за контрол върху „чувствителните“ длъжности в </w:t>
      </w:r>
      <w:r w:rsidR="0014200F" w:rsidRPr="004E7F78">
        <w:rPr>
          <w:lang w:eastAsia="fr-FR"/>
        </w:rPr>
        <w:t>дирекцията, коя</w:t>
      </w:r>
      <w:r w:rsidRPr="004E7F78">
        <w:rPr>
          <w:lang w:eastAsia="fr-FR"/>
        </w:rPr>
        <w:t>то ръководи, като следи за резултатите от тях. Мерките за осъществяване на контрол може да включват:</w:t>
      </w:r>
    </w:p>
    <w:p w14:paraId="41281397" w14:textId="77777777" w:rsidR="003B0737" w:rsidRPr="004E7F78" w:rsidRDefault="003B0737" w:rsidP="003B0737">
      <w:pPr>
        <w:spacing w:line="276" w:lineRule="auto"/>
        <w:ind w:right="333" w:firstLine="709"/>
        <w:jc w:val="both"/>
        <w:rPr>
          <w:lang w:eastAsia="fr-FR"/>
        </w:rPr>
      </w:pPr>
      <w:r w:rsidRPr="004E7F78">
        <w:rPr>
          <w:lang w:eastAsia="fr-FR"/>
        </w:rPr>
        <w:t>-</w:t>
      </w:r>
      <w:r w:rsidRPr="004E7F78">
        <w:rPr>
          <w:lang w:eastAsia="fr-FR"/>
        </w:rPr>
        <w:tab/>
        <w:t xml:space="preserve">обучение и повишаване на информираността по темата корупция, корупционни практики, документни измами и работа с чувствителна информация;  </w:t>
      </w:r>
    </w:p>
    <w:p w14:paraId="39845C01" w14:textId="77777777" w:rsidR="003B0737" w:rsidRPr="004E7F78" w:rsidRDefault="003B0737" w:rsidP="003B0737">
      <w:pPr>
        <w:spacing w:line="276" w:lineRule="auto"/>
        <w:ind w:right="333" w:firstLine="709"/>
        <w:jc w:val="both"/>
        <w:rPr>
          <w:lang w:eastAsia="fr-FR"/>
        </w:rPr>
      </w:pPr>
      <w:r w:rsidRPr="004E7F78">
        <w:rPr>
          <w:lang w:eastAsia="fr-FR"/>
        </w:rPr>
        <w:t>-</w:t>
      </w:r>
      <w:r w:rsidRPr="004E7F78">
        <w:rPr>
          <w:lang w:eastAsia="fr-FR"/>
        </w:rPr>
        <w:tab/>
        <w:t>процедурен контрол - всички процеси и контролът в съответната дейност са документирани, поддържа се актуалност и постоянен достъп до архив;</w:t>
      </w:r>
    </w:p>
    <w:p w14:paraId="25CA5C2B" w14:textId="77777777" w:rsidR="003B0737" w:rsidRPr="004E7F78" w:rsidRDefault="003B0737" w:rsidP="003B0737">
      <w:pPr>
        <w:spacing w:line="276" w:lineRule="auto"/>
        <w:ind w:right="333" w:firstLine="709"/>
        <w:jc w:val="both"/>
        <w:rPr>
          <w:lang w:eastAsia="fr-FR"/>
        </w:rPr>
      </w:pPr>
      <w:r w:rsidRPr="004E7F78">
        <w:rPr>
          <w:lang w:eastAsia="fr-FR"/>
        </w:rPr>
        <w:lastRenderedPageBreak/>
        <w:t>-</w:t>
      </w:r>
      <w:r w:rsidRPr="004E7F78">
        <w:rPr>
          <w:lang w:eastAsia="fr-FR"/>
        </w:rPr>
        <w:tab/>
        <w:t xml:space="preserve">разпределение на отговорностите – прилага се за дейностите, за които е възможно, като се гарантира, че областите/дейностите/функциите, изложени на риск, са разпределени между най-малко две лица и/или ключови решения са прегледани и подписани с „втори подпис“. </w:t>
      </w:r>
    </w:p>
    <w:p w14:paraId="5F3EB43D" w14:textId="77777777" w:rsidR="003B0737" w:rsidRPr="004E7F78" w:rsidRDefault="003B0737" w:rsidP="003B0737">
      <w:pPr>
        <w:spacing w:line="276" w:lineRule="auto"/>
        <w:ind w:right="333" w:firstLine="709"/>
        <w:jc w:val="both"/>
        <w:rPr>
          <w:lang w:eastAsia="fr-FR"/>
        </w:rPr>
      </w:pPr>
      <w:r w:rsidRPr="004E7F78">
        <w:rPr>
          <w:lang w:eastAsia="fr-FR"/>
        </w:rPr>
        <w:t>Разделението на отговорностите включва разделение на следните функции: одобряване, изпълнение, осчетоводяване и контрол.</w:t>
      </w:r>
    </w:p>
    <w:p w14:paraId="0395611B" w14:textId="77777777" w:rsidR="003B0737" w:rsidRPr="004E7F78" w:rsidRDefault="003B0737" w:rsidP="003B0737">
      <w:pPr>
        <w:spacing w:line="276" w:lineRule="auto"/>
        <w:ind w:right="333" w:firstLine="709"/>
        <w:jc w:val="both"/>
        <w:rPr>
          <w:lang w:eastAsia="fr-FR"/>
        </w:rPr>
      </w:pPr>
      <w:r w:rsidRPr="004E7F78">
        <w:rPr>
          <w:lang w:eastAsia="fr-FR"/>
        </w:rPr>
        <w:t xml:space="preserve">Системата за двоен подпис се прилага при подписване на всички документи, свързани с поемане на задължение или извършване на разход, независимо от размера им. </w:t>
      </w:r>
    </w:p>
    <w:p w14:paraId="14BAED3A" w14:textId="77777777" w:rsidR="003B0737" w:rsidRPr="004E7F78" w:rsidRDefault="003B0737" w:rsidP="003B0737">
      <w:pPr>
        <w:spacing w:line="276" w:lineRule="auto"/>
        <w:ind w:right="333" w:firstLine="709"/>
        <w:jc w:val="both"/>
        <w:rPr>
          <w:lang w:eastAsia="fr-FR"/>
        </w:rPr>
      </w:pPr>
      <w:r w:rsidRPr="004E7F78">
        <w:rPr>
          <w:lang w:eastAsia="fr-FR"/>
        </w:rPr>
        <w:t>-по отношение на длъжностите, свързани с извършване на плащания - задължително разделяне на функциите по плащане от тези по осчетоводяване. Тази мярка се прилага, като финансовото управление е възл</w:t>
      </w:r>
      <w:r w:rsidR="0014200F" w:rsidRPr="004E7F78">
        <w:rPr>
          <w:lang w:eastAsia="fr-FR"/>
        </w:rPr>
        <w:t xml:space="preserve">ожено на финансовите експерти </w:t>
      </w:r>
      <w:r w:rsidRPr="004E7F78">
        <w:rPr>
          <w:lang w:eastAsia="fr-FR"/>
        </w:rPr>
        <w:t xml:space="preserve">по верификация, а счетоводните функции, вкл. счетоводни </w:t>
      </w:r>
      <w:r w:rsidR="0014200F" w:rsidRPr="004E7F78">
        <w:rPr>
          <w:lang w:eastAsia="fr-FR"/>
        </w:rPr>
        <w:t>доклади, са възложени на отдела</w:t>
      </w:r>
      <w:r w:rsidRPr="004E7F78">
        <w:rPr>
          <w:lang w:eastAsia="fr-FR"/>
        </w:rPr>
        <w:t>, отговорен за счетоводните операции.</w:t>
      </w:r>
    </w:p>
    <w:p w14:paraId="622B882F" w14:textId="77777777" w:rsidR="003B0737" w:rsidRPr="004E7F78" w:rsidRDefault="003B0737" w:rsidP="003B0737">
      <w:pPr>
        <w:spacing w:line="276" w:lineRule="auto"/>
        <w:ind w:right="333" w:firstLine="709"/>
        <w:jc w:val="both"/>
        <w:rPr>
          <w:lang w:eastAsia="fr-FR"/>
        </w:rPr>
      </w:pPr>
      <w:r w:rsidRPr="004E7F78">
        <w:rPr>
          <w:lang w:eastAsia="fr-FR"/>
        </w:rPr>
        <w:t xml:space="preserve">-мониторингов контрол, осъществяван регулярно или инцидентно от страна на друг служител/служители по нареждане на </w:t>
      </w:r>
      <w:r w:rsidR="00AD19EA" w:rsidRPr="004E7F78">
        <w:rPr>
          <w:lang w:eastAsia="fr-FR"/>
        </w:rPr>
        <w:t>главен директор/</w:t>
      </w:r>
      <w:r w:rsidR="0014200F" w:rsidRPr="004E7F78">
        <w:rPr>
          <w:lang w:eastAsia="fr-FR"/>
        </w:rPr>
        <w:t>директор на дирекция</w:t>
      </w:r>
      <w:r w:rsidRPr="004E7F78">
        <w:rPr>
          <w:lang w:eastAsia="fr-FR"/>
        </w:rPr>
        <w:t xml:space="preserve"> или от служител/и на висшестояща позиция, в т.ч. извадкови мониторингови проверки или периодични проверки на място. </w:t>
      </w:r>
    </w:p>
    <w:p w14:paraId="3B14632B" w14:textId="77777777" w:rsidR="003B0737" w:rsidRPr="004E7F78" w:rsidRDefault="003B0737" w:rsidP="003B0737">
      <w:pPr>
        <w:spacing w:line="276" w:lineRule="auto"/>
        <w:ind w:right="333" w:firstLine="709"/>
        <w:jc w:val="both"/>
        <w:rPr>
          <w:lang w:eastAsia="fr-FR"/>
        </w:rPr>
      </w:pPr>
      <w:r w:rsidRPr="004E7F78">
        <w:rPr>
          <w:lang w:eastAsia="fr-FR"/>
        </w:rPr>
        <w:t xml:space="preserve">В случай на установена необходимост и при съгласие на лицата, заемащи „чувствителни“ длъжности, може да бъде извършена ротацията на длъжностите, като при прилагането ѝ следва да се гарантира сигурността на титулярите на съответните длъжности и необходимата приемственост при промяната. За целта се изготвя докладна записка от </w:t>
      </w:r>
      <w:r w:rsidR="00840D01">
        <w:rPr>
          <w:lang w:eastAsia="fr-FR"/>
        </w:rPr>
        <w:t>главен директор/</w:t>
      </w:r>
      <w:r w:rsidR="0014200F" w:rsidRPr="004E7F78">
        <w:rPr>
          <w:lang w:eastAsia="fr-FR"/>
        </w:rPr>
        <w:t>д</w:t>
      </w:r>
      <w:r w:rsidRPr="004E7F78">
        <w:rPr>
          <w:lang w:eastAsia="fr-FR"/>
        </w:rPr>
        <w:t xml:space="preserve">иректор до органа по назначаване с мотивирано предложение. </w:t>
      </w:r>
    </w:p>
    <w:p w14:paraId="182D3846" w14:textId="77777777" w:rsidR="0069374B" w:rsidRPr="004E7F78" w:rsidRDefault="003B0737" w:rsidP="00AE6AB1">
      <w:pPr>
        <w:spacing w:line="276" w:lineRule="auto"/>
        <w:ind w:right="333"/>
        <w:jc w:val="both"/>
        <w:rPr>
          <w:lang w:eastAsia="fr-FR"/>
        </w:rPr>
      </w:pPr>
      <w:r w:rsidRPr="004E7F78">
        <w:rPr>
          <w:lang w:eastAsia="fr-FR"/>
        </w:rPr>
        <w:t xml:space="preserve">Посочените контролни мерки се прилагат само доколкото са законосъобразни, организационно обусловени, ефективни и изпълними. </w:t>
      </w:r>
    </w:p>
    <w:p w14:paraId="19D48C21" w14:textId="77777777" w:rsidR="0097755E" w:rsidRPr="006F2C48" w:rsidRDefault="00DB7889" w:rsidP="00D907C5">
      <w:pPr>
        <w:pStyle w:val="Heading2"/>
        <w:numPr>
          <w:ilvl w:val="0"/>
          <w:numId w:val="0"/>
        </w:numPr>
        <w:spacing w:before="120" w:beforeAutospacing="0" w:after="120" w:line="276" w:lineRule="auto"/>
        <w:ind w:left="426"/>
        <w:rPr>
          <w:b w:val="0"/>
          <w:lang w:val="bg-BG"/>
        </w:rPr>
      </w:pPr>
      <w:bookmarkStart w:id="23" w:name="_Toc390158211"/>
      <w:bookmarkStart w:id="24" w:name="_Toc33779330"/>
      <w:r>
        <w:rPr>
          <w:rFonts w:ascii="Times New Roman" w:hAnsi="Times New Roman"/>
          <w:lang w:val="bg-BG"/>
        </w:rPr>
        <w:t>6.6.2</w:t>
      </w:r>
      <w:r w:rsidR="000E2C12">
        <w:rPr>
          <w:rFonts w:ascii="Times New Roman" w:hAnsi="Times New Roman"/>
          <w:lang w:val="bg-BG"/>
        </w:rPr>
        <w:t xml:space="preserve">. </w:t>
      </w:r>
      <w:r w:rsidR="00597D4B" w:rsidRPr="004E7F78">
        <w:rPr>
          <w:rFonts w:ascii="Times New Roman" w:hAnsi="Times New Roman"/>
          <w:lang w:val="bg-BG"/>
        </w:rPr>
        <w:t>Определяне на контролни мерки за намаляване на риска</w:t>
      </w:r>
      <w:bookmarkEnd w:id="23"/>
      <w:bookmarkEnd w:id="24"/>
      <w:r w:rsidR="00597D4B" w:rsidRPr="004E7F78">
        <w:rPr>
          <w:rFonts w:ascii="Times New Roman" w:hAnsi="Times New Roman"/>
          <w:lang w:val="bg-BG"/>
        </w:rPr>
        <w:t xml:space="preserve"> </w:t>
      </w:r>
    </w:p>
    <w:p w14:paraId="0A109865" w14:textId="77777777" w:rsidR="0069374B" w:rsidRPr="004E7F78" w:rsidRDefault="00597D4B" w:rsidP="00AE6AB1">
      <w:pPr>
        <w:spacing w:line="276" w:lineRule="auto"/>
        <w:ind w:right="333" w:firstLine="709"/>
        <w:jc w:val="both"/>
        <w:rPr>
          <w:lang w:eastAsia="fr-FR"/>
        </w:rPr>
      </w:pPr>
      <w:r w:rsidRPr="004E7F78">
        <w:rPr>
          <w:lang w:eastAsia="fr-FR"/>
        </w:rPr>
        <w:t xml:space="preserve">След като дадена функция бъде определена като чувствителна и свързаните с нея рискове бъдат идентифицирани, се извършва оценка на контролните мерки, които могат да намалят тези рискове. Взимат се предвид най-ефективните мерки (дотолкова, доколкото са приложими), които трябва да се предприемат, за да се засили контролът. Въз основа на оценка на оставащите нива на риск се взима решение дали да се приеме това оставащо ниво на риск или, ако е необходимо, да се подобрят съществуващите контролни механизми. Като последна стъпка се прави оценка на </w:t>
      </w:r>
      <w:r w:rsidR="00B41026" w:rsidRPr="004E7F78">
        <w:rPr>
          <w:lang w:eastAsia="fr-FR"/>
        </w:rPr>
        <w:t xml:space="preserve">остатъчното </w:t>
      </w:r>
      <w:r w:rsidRPr="004E7F78">
        <w:rPr>
          <w:lang w:eastAsia="fr-FR"/>
        </w:rPr>
        <w:t xml:space="preserve">ниво на риск. </w:t>
      </w:r>
    </w:p>
    <w:p w14:paraId="39B31C54" w14:textId="77777777" w:rsidR="0069374B" w:rsidRPr="004E7F78" w:rsidRDefault="00597D4B" w:rsidP="00AE6AB1">
      <w:pPr>
        <w:spacing w:line="276" w:lineRule="auto"/>
        <w:ind w:right="333" w:firstLine="709"/>
        <w:jc w:val="both"/>
        <w:rPr>
          <w:lang w:eastAsia="fr-FR"/>
        </w:rPr>
      </w:pPr>
      <w:r w:rsidRPr="004E7F78">
        <w:rPr>
          <w:lang w:eastAsia="fr-FR"/>
        </w:rPr>
        <w:lastRenderedPageBreak/>
        <w:t xml:space="preserve">Контролните процедури, установени с цел да се намалят рисковете, свързани с чувствителните длъжности, се преразглеждат всяка година. </w:t>
      </w:r>
    </w:p>
    <w:p w14:paraId="2752A0DA" w14:textId="77777777" w:rsidR="0069374B" w:rsidRPr="004E7F78" w:rsidRDefault="00597D4B" w:rsidP="00AE6AB1">
      <w:pPr>
        <w:spacing w:line="276" w:lineRule="auto"/>
        <w:ind w:right="333" w:firstLine="709"/>
        <w:jc w:val="both"/>
        <w:rPr>
          <w:lang w:eastAsia="fr-FR"/>
        </w:rPr>
      </w:pPr>
      <w:r w:rsidRPr="004E7F78">
        <w:rPr>
          <w:lang w:eastAsia="fr-FR"/>
        </w:rPr>
        <w:t xml:space="preserve">Служителите, които заемат чувствителни длъжности, са информирани, че техните позиции се считат за чувствителни, както и за контролните мерки, които се прилагат, за да се намали нивото на риск. </w:t>
      </w:r>
    </w:p>
    <w:p w14:paraId="27F198F9" w14:textId="77777777" w:rsidR="0069374B" w:rsidRPr="004E7F78" w:rsidRDefault="00597D4B" w:rsidP="00AE6AB1">
      <w:pPr>
        <w:spacing w:line="276" w:lineRule="auto"/>
        <w:ind w:right="333" w:firstLine="709"/>
        <w:jc w:val="both"/>
        <w:rPr>
          <w:lang w:eastAsia="fr-FR"/>
        </w:rPr>
      </w:pPr>
      <w:r w:rsidRPr="004E7F78">
        <w:rPr>
          <w:lang w:eastAsia="fr-FR"/>
        </w:rPr>
        <w:t xml:space="preserve">При назначаване на чувствителна длъжност новият служител се информира, че позицията му се счита за чувствителна и в срок от 10 работни дни след назначаването си подписва </w:t>
      </w:r>
      <w:r w:rsidR="003F2656" w:rsidRPr="004E7F78">
        <w:rPr>
          <w:lang w:eastAsia="fr-FR"/>
        </w:rPr>
        <w:t xml:space="preserve">Въпросник </w:t>
      </w:r>
      <w:r w:rsidRPr="004E7F78">
        <w:rPr>
          <w:lang w:eastAsia="fr-FR"/>
        </w:rPr>
        <w:t>за оценка на нивото на чувствителност, съгласно Приложение № 6.3.</w:t>
      </w:r>
    </w:p>
    <w:p w14:paraId="7A8650C2" w14:textId="77777777" w:rsidR="0069374B" w:rsidRPr="004E7F78" w:rsidRDefault="0069374B" w:rsidP="00AE6AB1">
      <w:pPr>
        <w:spacing w:line="276" w:lineRule="auto"/>
        <w:ind w:right="333"/>
        <w:jc w:val="both"/>
        <w:rPr>
          <w:lang w:eastAsia="fr-FR"/>
        </w:rPr>
      </w:pPr>
    </w:p>
    <w:p w14:paraId="0DD52D8C" w14:textId="77777777" w:rsidR="0097755E" w:rsidRPr="006F2C48" w:rsidRDefault="00DB7889" w:rsidP="00D907C5">
      <w:pPr>
        <w:pStyle w:val="Heading2"/>
        <w:numPr>
          <w:ilvl w:val="0"/>
          <w:numId w:val="0"/>
        </w:numPr>
        <w:spacing w:before="120" w:beforeAutospacing="0" w:after="120" w:line="276" w:lineRule="auto"/>
        <w:ind w:left="426"/>
        <w:rPr>
          <w:b w:val="0"/>
          <w:lang w:val="bg-BG"/>
        </w:rPr>
      </w:pPr>
      <w:bookmarkStart w:id="25" w:name="_Toc390158212"/>
      <w:bookmarkStart w:id="26" w:name="_Toc33779331"/>
      <w:r>
        <w:rPr>
          <w:rFonts w:ascii="Times New Roman" w:hAnsi="Times New Roman"/>
          <w:lang w:val="bg-BG"/>
        </w:rPr>
        <w:t>6.6.3</w:t>
      </w:r>
      <w:r w:rsidR="000E2C12">
        <w:rPr>
          <w:rFonts w:ascii="Times New Roman" w:hAnsi="Times New Roman"/>
          <w:lang w:val="bg-BG"/>
        </w:rPr>
        <w:t xml:space="preserve">. </w:t>
      </w:r>
      <w:r w:rsidR="00597D4B" w:rsidRPr="004E7F78">
        <w:rPr>
          <w:rFonts w:ascii="Times New Roman" w:hAnsi="Times New Roman"/>
          <w:lang w:val="bg-BG"/>
        </w:rPr>
        <w:t>Принцип на ротация</w:t>
      </w:r>
      <w:bookmarkEnd w:id="25"/>
      <w:bookmarkEnd w:id="26"/>
    </w:p>
    <w:p w14:paraId="46410C21" w14:textId="4A97F8F2" w:rsidR="0069374B" w:rsidRPr="004E7F78" w:rsidRDefault="00597D4B" w:rsidP="00AE6AB1">
      <w:pPr>
        <w:spacing w:line="276" w:lineRule="auto"/>
        <w:ind w:right="333" w:firstLine="709"/>
        <w:jc w:val="both"/>
        <w:rPr>
          <w:lang w:eastAsia="fr-FR"/>
        </w:rPr>
      </w:pPr>
      <w:r w:rsidRPr="004E7F78">
        <w:rPr>
          <w:lang w:eastAsia="fr-FR"/>
        </w:rPr>
        <w:t>Чувствителни длъжности, при които е преценено, че оставащото ниво на риск е все още високо, се възприемат като длъжности, за които е присъща висока степен на чувствителност. За тяхното упражняване се възприема принципът на ротация, когато това е възможно</w:t>
      </w:r>
      <w:r w:rsidR="000E2C12">
        <w:rPr>
          <w:lang w:eastAsia="fr-FR"/>
        </w:rPr>
        <w:t>, при спазване на действащото трудово законодателство</w:t>
      </w:r>
      <w:r w:rsidRPr="004E7F78">
        <w:rPr>
          <w:lang w:eastAsia="fr-FR"/>
        </w:rPr>
        <w:t>. Периодът на смяна се определя за всяка отделна длъжност. Съгласува се план за кариерно развитие между служителя и организацията, с цел служителят да получи сигурност, както и за да може ръководството да организира необходимата непрекъснатост и приемственост на дейностите, при ротацията на служителите, заемащи длъжността.</w:t>
      </w:r>
    </w:p>
    <w:p w14:paraId="487B37A3" w14:textId="77777777" w:rsidR="0097755E" w:rsidRPr="006F2C48" w:rsidRDefault="00DB7889" w:rsidP="00D907C5">
      <w:pPr>
        <w:pStyle w:val="Heading1"/>
        <w:numPr>
          <w:ilvl w:val="0"/>
          <w:numId w:val="0"/>
        </w:numPr>
        <w:spacing w:before="120" w:beforeAutospacing="0" w:after="120" w:line="276" w:lineRule="auto"/>
        <w:rPr>
          <w:lang w:val="bg-BG"/>
        </w:rPr>
      </w:pPr>
      <w:bookmarkStart w:id="27" w:name="_Toc33779332"/>
      <w:r>
        <w:rPr>
          <w:sz w:val="24"/>
          <w:szCs w:val="24"/>
          <w:lang w:val="bg-BG"/>
        </w:rPr>
        <w:t>6.7</w:t>
      </w:r>
      <w:r w:rsidR="000E2C12">
        <w:rPr>
          <w:sz w:val="24"/>
          <w:szCs w:val="24"/>
          <w:lang w:val="bg-BG"/>
        </w:rPr>
        <w:t>.</w:t>
      </w:r>
      <w:r w:rsidR="00597D4B" w:rsidRPr="004E7F78">
        <w:rPr>
          <w:sz w:val="24"/>
          <w:szCs w:val="24"/>
          <w:lang w:val="bg-BG"/>
        </w:rPr>
        <w:tab/>
        <w:t>Управление на риска от измами в дейността на организацията</w:t>
      </w:r>
      <w:bookmarkEnd w:id="27"/>
    </w:p>
    <w:p w14:paraId="3A124667" w14:textId="77777777" w:rsidR="0097755E" w:rsidRPr="006F2C48" w:rsidRDefault="00DB7889" w:rsidP="00D907C5">
      <w:pPr>
        <w:pStyle w:val="Heading2"/>
        <w:numPr>
          <w:ilvl w:val="0"/>
          <w:numId w:val="0"/>
        </w:numPr>
        <w:spacing w:before="120" w:beforeAutospacing="0" w:after="120" w:line="276" w:lineRule="auto"/>
        <w:ind w:left="720" w:hanging="720"/>
        <w:rPr>
          <w:lang w:val="bg-BG"/>
        </w:rPr>
      </w:pPr>
      <w:bookmarkStart w:id="28" w:name="_Toc33779333"/>
      <w:r>
        <w:rPr>
          <w:rFonts w:ascii="Times New Roman" w:hAnsi="Times New Roman"/>
          <w:lang w:val="bg-BG"/>
        </w:rPr>
        <w:t>6.7.1</w:t>
      </w:r>
      <w:r w:rsidR="000E2C12">
        <w:rPr>
          <w:rFonts w:ascii="Times New Roman" w:hAnsi="Times New Roman"/>
          <w:lang w:val="bg-BG"/>
        </w:rPr>
        <w:t xml:space="preserve">. </w:t>
      </w:r>
      <w:r w:rsidR="00597D4B" w:rsidRPr="004E7F78">
        <w:rPr>
          <w:rFonts w:ascii="Times New Roman" w:hAnsi="Times New Roman"/>
          <w:lang w:val="bg-BG"/>
        </w:rPr>
        <w:t>Организация и изпълнение –екип за самооценка</w:t>
      </w:r>
      <w:bookmarkEnd w:id="28"/>
    </w:p>
    <w:p w14:paraId="6A239D41" w14:textId="77777777" w:rsidR="005547E8" w:rsidRPr="004E7F78" w:rsidRDefault="005547E8" w:rsidP="00AE6AB1">
      <w:pPr>
        <w:spacing w:line="276" w:lineRule="auto"/>
        <w:rPr>
          <w:lang w:eastAsia="fr-FR"/>
        </w:rPr>
      </w:pPr>
    </w:p>
    <w:p w14:paraId="7354BD86" w14:textId="77777777" w:rsidR="00091618" w:rsidRPr="004E7F78" w:rsidRDefault="00597D4B" w:rsidP="00AE6AB1">
      <w:pPr>
        <w:spacing w:line="276" w:lineRule="auto"/>
        <w:ind w:firstLine="708"/>
        <w:jc w:val="both"/>
        <w:rPr>
          <w:lang w:eastAsia="fr-FR"/>
        </w:rPr>
      </w:pPr>
      <w:r w:rsidRPr="004E7F78">
        <w:rPr>
          <w:lang w:eastAsia="fr-FR"/>
        </w:rPr>
        <w:t>Управлението на риска от измами в дейността на организацията се извършва чрез създаване на ефективна система за идентифициране на рисковите области и избор на подходящи техники за идентифициране</w:t>
      </w:r>
      <w:r w:rsidR="00371C15" w:rsidRPr="004E7F78">
        <w:rPr>
          <w:lang w:eastAsia="fr-FR"/>
        </w:rPr>
        <w:t>,</w:t>
      </w:r>
      <w:r w:rsidRPr="004E7F78">
        <w:rPr>
          <w:lang w:eastAsia="fr-FR"/>
        </w:rPr>
        <w:t xml:space="preserve"> предприемане на контролни действия и механизми включващи следните мерки:</w:t>
      </w:r>
    </w:p>
    <w:p w14:paraId="14F7A1A3"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създаване на работна група (екип за самооценка), в която участват: служители от всички дирекции в организацията съобразно участието им в </w:t>
      </w:r>
      <w:r w:rsidR="007756EA">
        <w:rPr>
          <w:lang w:eastAsia="fr-FR"/>
        </w:rPr>
        <w:t xml:space="preserve">процесите на подбор на проекти, верификация, осчетоводяване и плащания, възлагане на обществени поръчки по ТП </w:t>
      </w:r>
      <w:r w:rsidRPr="004E7F78">
        <w:rPr>
          <w:lang w:eastAsia="fr-FR"/>
        </w:rPr>
        <w:t>на УО и свързаните с тях рискове от измами</w:t>
      </w:r>
      <w:r w:rsidR="007756EA">
        <w:rPr>
          <w:lang w:eastAsia="fr-FR"/>
        </w:rPr>
        <w:t xml:space="preserve"> и представители от дирекция УРК</w:t>
      </w:r>
      <w:r w:rsidRPr="004E7F78">
        <w:rPr>
          <w:lang w:eastAsia="fr-FR"/>
        </w:rPr>
        <w:t xml:space="preserve">; </w:t>
      </w:r>
    </w:p>
    <w:p w14:paraId="7B00A9AD"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провеждане на работни срещи и извършване на самооценка на риска от измами в дейността на организацията, както и изготвяне на справки и доклади, включващи информация за:</w:t>
      </w:r>
    </w:p>
    <w:p w14:paraId="637A4C47" w14:textId="77777777" w:rsidR="00091618" w:rsidRPr="004E7F78" w:rsidRDefault="00597D4B" w:rsidP="00AE6AB1">
      <w:pPr>
        <w:pStyle w:val="ListParagraph"/>
        <w:numPr>
          <w:ilvl w:val="0"/>
          <w:numId w:val="75"/>
        </w:numPr>
        <w:spacing w:line="276" w:lineRule="auto"/>
        <w:jc w:val="both"/>
        <w:rPr>
          <w:lang w:eastAsia="fr-FR"/>
        </w:rPr>
      </w:pPr>
      <w:r w:rsidRPr="004E7F78">
        <w:rPr>
          <w:lang w:eastAsia="fr-FR"/>
        </w:rPr>
        <w:lastRenderedPageBreak/>
        <w:t>идентифицираните рискови области и идентифицирани вътрешно присъщи (брутни) рискове за дейностите в УО;</w:t>
      </w:r>
    </w:p>
    <w:p w14:paraId="65CD3880" w14:textId="77777777" w:rsidR="00091618" w:rsidRPr="004E7F78" w:rsidRDefault="00597D4B" w:rsidP="00AE6AB1">
      <w:pPr>
        <w:pStyle w:val="ListParagraph"/>
        <w:numPr>
          <w:ilvl w:val="0"/>
          <w:numId w:val="75"/>
        </w:numPr>
        <w:spacing w:line="276" w:lineRule="auto"/>
        <w:jc w:val="both"/>
        <w:rPr>
          <w:lang w:eastAsia="fr-FR"/>
        </w:rPr>
      </w:pPr>
      <w:r w:rsidRPr="004E7F78">
        <w:rPr>
          <w:lang w:eastAsia="fr-FR"/>
        </w:rPr>
        <w:t>оценка на въздействието и ефективността на въведените текущи контролни мерки на системата за контрол на риска, предвидени за ограничаване на брутния риск;</w:t>
      </w:r>
    </w:p>
    <w:p w14:paraId="0CFD783F" w14:textId="77777777" w:rsidR="00091618" w:rsidRPr="004E7F78" w:rsidRDefault="00597D4B" w:rsidP="00AE6AB1">
      <w:pPr>
        <w:pStyle w:val="ListParagraph"/>
        <w:numPr>
          <w:ilvl w:val="0"/>
          <w:numId w:val="75"/>
        </w:numPr>
        <w:spacing w:line="276" w:lineRule="auto"/>
        <w:jc w:val="both"/>
        <w:rPr>
          <w:lang w:eastAsia="fr-FR"/>
        </w:rPr>
      </w:pPr>
      <w:r w:rsidRPr="004E7F78">
        <w:rPr>
          <w:lang w:eastAsia="fr-FR"/>
        </w:rPr>
        <w:t xml:space="preserve">определяне на остатъчните (нетните) рискове; </w:t>
      </w:r>
    </w:p>
    <w:p w14:paraId="72FAB205" w14:textId="77777777" w:rsidR="00091618" w:rsidRPr="004E7F78" w:rsidRDefault="00597D4B" w:rsidP="00AE6AB1">
      <w:pPr>
        <w:pStyle w:val="ListParagraph"/>
        <w:numPr>
          <w:ilvl w:val="0"/>
          <w:numId w:val="75"/>
        </w:numPr>
        <w:spacing w:line="276" w:lineRule="auto"/>
        <w:jc w:val="both"/>
        <w:rPr>
          <w:lang w:eastAsia="fr-FR"/>
        </w:rPr>
      </w:pPr>
      <w:r w:rsidRPr="004E7F78">
        <w:rPr>
          <w:lang w:eastAsia="fr-FR"/>
        </w:rPr>
        <w:t>реакция на риска, планове за действие и определени целеви рискове;</w:t>
      </w:r>
    </w:p>
    <w:p w14:paraId="168C5F4F" w14:textId="77777777" w:rsidR="00091618" w:rsidRPr="004E7F78" w:rsidRDefault="00091618" w:rsidP="00AE6AB1">
      <w:pPr>
        <w:spacing w:line="276" w:lineRule="auto"/>
        <w:jc w:val="both"/>
        <w:rPr>
          <w:lang w:eastAsia="fr-FR"/>
        </w:rPr>
      </w:pPr>
    </w:p>
    <w:p w14:paraId="223105FC" w14:textId="77777777" w:rsidR="00091618" w:rsidRPr="004E7F78" w:rsidRDefault="00597D4B" w:rsidP="00AE6AB1">
      <w:pPr>
        <w:spacing w:line="276" w:lineRule="auto"/>
        <w:jc w:val="both"/>
        <w:rPr>
          <w:b/>
          <w:lang w:eastAsia="fr-FR"/>
        </w:rPr>
      </w:pPr>
      <w:r w:rsidRPr="004E7F78">
        <w:rPr>
          <w:b/>
          <w:lang w:eastAsia="fr-FR"/>
        </w:rPr>
        <w:t xml:space="preserve">Методологията за оценка на риска от измами в дейността на организацията обхваща следните стъпки: </w:t>
      </w:r>
    </w:p>
    <w:p w14:paraId="4DBF556F" w14:textId="77777777" w:rsidR="00091618" w:rsidRPr="004E7F78" w:rsidRDefault="00597D4B" w:rsidP="00AE6AB1">
      <w:pPr>
        <w:spacing w:line="276" w:lineRule="auto"/>
        <w:jc w:val="both"/>
        <w:rPr>
          <w:lang w:eastAsia="fr-FR"/>
        </w:rPr>
      </w:pPr>
      <w:r w:rsidRPr="004E7F78">
        <w:rPr>
          <w:lang w:eastAsia="fr-FR"/>
        </w:rPr>
        <w:t xml:space="preserve">Стъпка 1: </w:t>
      </w:r>
      <w:r w:rsidRPr="004E7F78">
        <w:rPr>
          <w:lang w:eastAsia="fr-FR"/>
        </w:rPr>
        <w:tab/>
        <w:t xml:space="preserve">Идентифициране и количествено отразяване на вероятността и въздействието на специфичния риск на процесите в организацията и свързаните с тях рискове от измами (брутен риск); </w:t>
      </w:r>
    </w:p>
    <w:p w14:paraId="403D68B4" w14:textId="77777777" w:rsidR="00091618" w:rsidRPr="004E7F78" w:rsidRDefault="00091618" w:rsidP="00AE6AB1">
      <w:pPr>
        <w:spacing w:line="276" w:lineRule="auto"/>
        <w:jc w:val="both"/>
        <w:rPr>
          <w:lang w:eastAsia="fr-FR"/>
        </w:rPr>
      </w:pPr>
    </w:p>
    <w:p w14:paraId="0EE69204" w14:textId="77777777" w:rsidR="00091618" w:rsidRPr="004E7F78" w:rsidRDefault="00597D4B" w:rsidP="00AE6AB1">
      <w:pPr>
        <w:spacing w:line="276" w:lineRule="auto"/>
        <w:jc w:val="both"/>
        <w:rPr>
          <w:lang w:eastAsia="fr-FR"/>
        </w:rPr>
      </w:pPr>
      <w:r w:rsidRPr="004E7F78">
        <w:rPr>
          <w:lang w:eastAsia="fr-FR"/>
        </w:rPr>
        <w:t xml:space="preserve">Стъпка 2: </w:t>
      </w:r>
      <w:r w:rsidRPr="004E7F78">
        <w:rPr>
          <w:lang w:eastAsia="fr-FR"/>
        </w:rPr>
        <w:tab/>
        <w:t>Оценка на ефективността на въведените текущи контролни мерки за</w:t>
      </w:r>
      <w:r w:rsidR="007C42E2">
        <w:rPr>
          <w:lang w:eastAsia="fr-FR"/>
        </w:rPr>
        <w:t xml:space="preserve"> </w:t>
      </w:r>
      <w:r w:rsidRPr="004E7F78">
        <w:rPr>
          <w:lang w:eastAsia="fr-FR"/>
        </w:rPr>
        <w:t>ограничаване на брутния риск;</w:t>
      </w:r>
    </w:p>
    <w:p w14:paraId="3E7C6803" w14:textId="77777777" w:rsidR="00091618" w:rsidRPr="004E7F78" w:rsidRDefault="00091618" w:rsidP="00AE6AB1">
      <w:pPr>
        <w:spacing w:line="276" w:lineRule="auto"/>
        <w:jc w:val="both"/>
        <w:rPr>
          <w:lang w:eastAsia="fr-FR"/>
        </w:rPr>
      </w:pPr>
    </w:p>
    <w:p w14:paraId="45AF1CA5" w14:textId="77777777" w:rsidR="00091618" w:rsidRPr="004E7F78" w:rsidRDefault="00597D4B" w:rsidP="00AE6AB1">
      <w:pPr>
        <w:spacing w:line="276" w:lineRule="auto"/>
        <w:jc w:val="both"/>
        <w:rPr>
          <w:lang w:eastAsia="fr-FR"/>
        </w:rPr>
      </w:pPr>
      <w:r w:rsidRPr="004E7F78">
        <w:rPr>
          <w:lang w:eastAsia="fr-FR"/>
        </w:rPr>
        <w:t xml:space="preserve">Стъпка 3: </w:t>
      </w:r>
      <w:r w:rsidRPr="004E7F78">
        <w:rPr>
          <w:lang w:eastAsia="fr-FR"/>
        </w:rPr>
        <w:tab/>
        <w:t>Оценка на нетния риск след отчитане на ефекта на всички текущи контролни мерки и тяхната ефективност, т.е. ситуацията такава, каквато е към настоящия момент (остатъчен риск);</w:t>
      </w:r>
    </w:p>
    <w:p w14:paraId="69EAD2CF" w14:textId="77777777" w:rsidR="00091618" w:rsidRPr="004E7F78" w:rsidRDefault="00091618" w:rsidP="00AE6AB1">
      <w:pPr>
        <w:spacing w:line="276" w:lineRule="auto"/>
        <w:jc w:val="both"/>
        <w:rPr>
          <w:lang w:eastAsia="fr-FR"/>
        </w:rPr>
      </w:pPr>
    </w:p>
    <w:p w14:paraId="70A64C7A" w14:textId="77777777" w:rsidR="00091618" w:rsidRPr="004E7F78" w:rsidRDefault="00597D4B" w:rsidP="00AE6AB1">
      <w:pPr>
        <w:spacing w:line="276" w:lineRule="auto"/>
        <w:jc w:val="both"/>
        <w:rPr>
          <w:lang w:eastAsia="fr-FR"/>
        </w:rPr>
      </w:pPr>
      <w:r w:rsidRPr="004E7F78">
        <w:rPr>
          <w:lang w:eastAsia="fr-FR"/>
        </w:rPr>
        <w:t xml:space="preserve">Стъпка 4: </w:t>
      </w:r>
      <w:r w:rsidRPr="004E7F78">
        <w:rPr>
          <w:lang w:eastAsia="fr-FR"/>
        </w:rPr>
        <w:tab/>
        <w:t>Оценка на ефекта на планираните контролни мерки върху нетния (остатъчен) риск;</w:t>
      </w:r>
    </w:p>
    <w:p w14:paraId="36D0D922" w14:textId="77777777" w:rsidR="00091618" w:rsidRPr="004E7F78" w:rsidRDefault="00091618" w:rsidP="00AE6AB1">
      <w:pPr>
        <w:spacing w:line="276" w:lineRule="auto"/>
        <w:jc w:val="both"/>
        <w:rPr>
          <w:lang w:eastAsia="fr-FR"/>
        </w:rPr>
      </w:pPr>
    </w:p>
    <w:p w14:paraId="0526CE17" w14:textId="77777777" w:rsidR="00091618" w:rsidRPr="004E7F78" w:rsidRDefault="00597D4B" w:rsidP="00AE6AB1">
      <w:pPr>
        <w:spacing w:line="276" w:lineRule="auto"/>
        <w:jc w:val="both"/>
        <w:rPr>
          <w:lang w:eastAsia="fr-FR"/>
        </w:rPr>
      </w:pPr>
      <w:r w:rsidRPr="004E7F78">
        <w:rPr>
          <w:lang w:eastAsia="fr-FR"/>
        </w:rPr>
        <w:t xml:space="preserve">Стъпка 5: </w:t>
      </w:r>
      <w:r w:rsidRPr="004E7F78">
        <w:rPr>
          <w:lang w:eastAsia="fr-FR"/>
        </w:rPr>
        <w:tab/>
        <w:t>Определяне на целевия риск (нивото на риска, което УО счита за допустимо).</w:t>
      </w:r>
    </w:p>
    <w:p w14:paraId="3CBCE893" w14:textId="77777777" w:rsidR="00091618" w:rsidRPr="004E7F78" w:rsidRDefault="00091618" w:rsidP="00AE6AB1">
      <w:pPr>
        <w:spacing w:line="276" w:lineRule="auto"/>
        <w:jc w:val="both"/>
        <w:rPr>
          <w:lang w:eastAsia="fr-FR"/>
        </w:rPr>
      </w:pPr>
    </w:p>
    <w:p w14:paraId="36332D4A" w14:textId="77777777" w:rsidR="0097755E" w:rsidRPr="006F2C48" w:rsidRDefault="007C42E2" w:rsidP="00D907C5">
      <w:pPr>
        <w:pStyle w:val="Heading3"/>
        <w:numPr>
          <w:ilvl w:val="0"/>
          <w:numId w:val="0"/>
        </w:numPr>
        <w:spacing w:before="120" w:beforeAutospacing="0" w:after="120" w:afterAutospacing="0" w:line="276" w:lineRule="auto"/>
        <w:rPr>
          <w:lang w:val="bg-BG"/>
        </w:rPr>
      </w:pPr>
      <w:bookmarkStart w:id="29" w:name="_Toc33779334"/>
      <w:r>
        <w:rPr>
          <w:rFonts w:cs="Times New Roman"/>
          <w:lang w:val="bg-BG"/>
        </w:rPr>
        <w:t>6.7.1.1</w:t>
      </w:r>
      <w:r w:rsidR="0082644E">
        <w:rPr>
          <w:rFonts w:cs="Times New Roman"/>
          <w:lang w:val="bg-BG"/>
        </w:rPr>
        <w:t>.</w:t>
      </w:r>
      <w:r w:rsidR="00597D4B" w:rsidRPr="004E7F78">
        <w:rPr>
          <w:rFonts w:cs="Times New Roman"/>
          <w:lang w:val="bg-BG"/>
        </w:rPr>
        <w:tab/>
        <w:t>Правила за дейността на екипа за самооценка</w:t>
      </w:r>
      <w:bookmarkEnd w:id="29"/>
      <w:r w:rsidR="00597D4B" w:rsidRPr="004E7F78">
        <w:rPr>
          <w:rFonts w:cs="Times New Roman"/>
          <w:lang w:val="bg-BG"/>
        </w:rPr>
        <w:t xml:space="preserve"> </w:t>
      </w:r>
    </w:p>
    <w:p w14:paraId="645D3A36" w14:textId="77777777" w:rsidR="00091618" w:rsidRPr="004E7F78" w:rsidRDefault="00597D4B" w:rsidP="00AE6AB1">
      <w:pPr>
        <w:spacing w:line="276" w:lineRule="auto"/>
        <w:jc w:val="both"/>
        <w:rPr>
          <w:lang w:eastAsia="fr-FR"/>
        </w:rPr>
      </w:pPr>
      <w:r w:rsidRPr="004E7F78">
        <w:rPr>
          <w:lang w:eastAsia="fr-FR"/>
        </w:rPr>
        <w:t xml:space="preserve">Екипът за самооценка на риска от измами </w:t>
      </w:r>
      <w:r w:rsidR="007C42E2">
        <w:rPr>
          <w:lang w:eastAsia="fr-FR"/>
        </w:rPr>
        <w:t>по ОП НОИР</w:t>
      </w:r>
      <w:r w:rsidRPr="004E7F78">
        <w:rPr>
          <w:lang w:eastAsia="fr-FR"/>
        </w:rPr>
        <w:t xml:space="preserve"> се създава със заповед на Ръководителя на УО. Извършената от екипа оценка на процесите в организацията и </w:t>
      </w:r>
      <w:r w:rsidR="005D60D7" w:rsidRPr="004E7F78">
        <w:rPr>
          <w:lang w:eastAsia="fr-FR"/>
        </w:rPr>
        <w:t>свързаните</w:t>
      </w:r>
      <w:r w:rsidRPr="004E7F78">
        <w:rPr>
          <w:lang w:eastAsia="fr-FR"/>
        </w:rPr>
        <w:t xml:space="preserve"> с тях рискове от измами, както и планираните контролни мерки </w:t>
      </w:r>
      <w:r w:rsidR="007C42E2">
        <w:rPr>
          <w:lang w:eastAsia="fr-FR"/>
        </w:rPr>
        <w:t xml:space="preserve">и </w:t>
      </w:r>
      <w:r w:rsidRPr="004E7F78">
        <w:rPr>
          <w:lang w:eastAsia="fr-FR"/>
        </w:rPr>
        <w:t>план за действие, подлежат на одобрение/утвърждаване от Ръководителя на УО.</w:t>
      </w:r>
    </w:p>
    <w:p w14:paraId="678F0AA6" w14:textId="77777777" w:rsidR="0097755E" w:rsidRPr="006F2C48" w:rsidRDefault="007C42E2" w:rsidP="00D907C5">
      <w:pPr>
        <w:pStyle w:val="Heading3"/>
        <w:numPr>
          <w:ilvl w:val="0"/>
          <w:numId w:val="0"/>
        </w:numPr>
        <w:spacing w:before="120" w:beforeAutospacing="0" w:after="120" w:afterAutospacing="0" w:line="276" w:lineRule="auto"/>
        <w:rPr>
          <w:lang w:val="bg-BG"/>
        </w:rPr>
      </w:pPr>
      <w:bookmarkStart w:id="30" w:name="_Toc33779335"/>
      <w:r>
        <w:rPr>
          <w:rFonts w:cs="Times New Roman"/>
          <w:lang w:val="bg-BG"/>
        </w:rPr>
        <w:lastRenderedPageBreak/>
        <w:t>6.7.1.2</w:t>
      </w:r>
      <w:r w:rsidR="0082644E">
        <w:rPr>
          <w:rFonts w:cs="Times New Roman"/>
          <w:lang w:val="bg-BG"/>
        </w:rPr>
        <w:t xml:space="preserve">. </w:t>
      </w:r>
      <w:r w:rsidR="00597D4B" w:rsidRPr="004E7F78">
        <w:rPr>
          <w:rFonts w:cs="Times New Roman"/>
          <w:lang w:val="bg-BG"/>
        </w:rPr>
        <w:t>Състав на екипа за самооценка</w:t>
      </w:r>
      <w:bookmarkEnd w:id="30"/>
      <w:r w:rsidR="00597D4B" w:rsidRPr="004E7F78">
        <w:rPr>
          <w:rFonts w:cs="Times New Roman"/>
          <w:lang w:val="bg-BG"/>
        </w:rPr>
        <w:t xml:space="preserve"> </w:t>
      </w:r>
    </w:p>
    <w:p w14:paraId="759864C2" w14:textId="4336335B" w:rsidR="00091618" w:rsidRPr="004E7F78" w:rsidRDefault="00597D4B" w:rsidP="00AE6AB1">
      <w:pPr>
        <w:spacing w:line="276" w:lineRule="auto"/>
        <w:jc w:val="both"/>
        <w:rPr>
          <w:lang w:eastAsia="fr-FR"/>
        </w:rPr>
      </w:pPr>
      <w:r w:rsidRPr="004E7F78">
        <w:rPr>
          <w:lang w:eastAsia="fr-FR"/>
        </w:rPr>
        <w:t>Съставът на екипа за самооценка включва председател, заместник-председател, секретар и членове. Ек</w:t>
      </w:r>
      <w:r w:rsidR="00890A8A" w:rsidRPr="004E7F78">
        <w:rPr>
          <w:lang w:eastAsia="fr-FR"/>
        </w:rPr>
        <w:t>и</w:t>
      </w:r>
      <w:r w:rsidRPr="004E7F78">
        <w:rPr>
          <w:lang w:eastAsia="fr-FR"/>
        </w:rPr>
        <w:t xml:space="preserve">път за самооценка се състои от: </w:t>
      </w:r>
      <w:r w:rsidR="007C42E2" w:rsidRPr="007C42E2">
        <w:rPr>
          <w:lang w:eastAsia="fr-FR"/>
        </w:rPr>
        <w:t>служители от всички дирекции в организацията съобразно участието им в процесите на подбор на проекти, верификация, осчетоводяване и плащания, възлагане на обществени поръчки по ТП на УО и свързаните с тях рискове от измами и представители от дирекция УРК</w:t>
      </w:r>
      <w:r w:rsidRPr="004E7F78">
        <w:rPr>
          <w:lang w:eastAsia="fr-FR"/>
        </w:rPr>
        <w:t xml:space="preserve">. Членовете на екипа изпълняват функциите на оценители на риска за процесите в </w:t>
      </w:r>
      <w:r w:rsidR="007C42E2">
        <w:rPr>
          <w:lang w:eastAsia="fr-FR"/>
        </w:rPr>
        <w:t>УО</w:t>
      </w:r>
      <w:r w:rsidR="007C42E2" w:rsidRPr="004E7F78">
        <w:rPr>
          <w:lang w:eastAsia="fr-FR"/>
        </w:rPr>
        <w:t xml:space="preserve"> </w:t>
      </w:r>
      <w:r w:rsidRPr="004E7F78">
        <w:rPr>
          <w:lang w:eastAsia="fr-FR"/>
        </w:rPr>
        <w:t xml:space="preserve">и свързаните с тях рискове от измами. При необходимост и след одобрение от Ръководителя на УО, с мотивирано предложение на екипа за самооценка, за участие могат да бъдат поканени и други експерти от </w:t>
      </w:r>
      <w:r w:rsidR="005D60D7" w:rsidRPr="004E7F78">
        <w:rPr>
          <w:lang w:eastAsia="fr-FR"/>
        </w:rPr>
        <w:t>ИА</w:t>
      </w:r>
      <w:r w:rsidR="00B81A86">
        <w:rPr>
          <w:lang w:eastAsia="fr-FR"/>
        </w:rPr>
        <w:t>ПО</w:t>
      </w:r>
      <w:r w:rsidRPr="004E7F78">
        <w:rPr>
          <w:lang w:eastAsia="fr-FR"/>
        </w:rPr>
        <w:t>.</w:t>
      </w:r>
    </w:p>
    <w:p w14:paraId="725E5A3D" w14:textId="77777777" w:rsidR="0097755E" w:rsidRPr="006F2C48" w:rsidRDefault="007C42E2" w:rsidP="00D907C5">
      <w:pPr>
        <w:pStyle w:val="Heading3"/>
        <w:numPr>
          <w:ilvl w:val="0"/>
          <w:numId w:val="0"/>
        </w:numPr>
        <w:spacing w:before="120" w:beforeAutospacing="0" w:after="120" w:afterAutospacing="0" w:line="276" w:lineRule="auto"/>
        <w:rPr>
          <w:lang w:val="bg-BG"/>
        </w:rPr>
      </w:pPr>
      <w:bookmarkStart w:id="31" w:name="_Toc33779336"/>
      <w:r>
        <w:rPr>
          <w:rFonts w:cs="Times New Roman"/>
          <w:lang w:val="bg-BG"/>
        </w:rPr>
        <w:t>6.7.1.3</w:t>
      </w:r>
      <w:r w:rsidR="000E6693">
        <w:rPr>
          <w:rFonts w:cs="Times New Roman"/>
          <w:lang w:val="bg-BG"/>
        </w:rPr>
        <w:t xml:space="preserve">. </w:t>
      </w:r>
      <w:r w:rsidR="00597D4B" w:rsidRPr="004E7F78">
        <w:rPr>
          <w:rFonts w:cs="Times New Roman"/>
          <w:lang w:val="bg-BG"/>
        </w:rPr>
        <w:t>Промяна в състава на екипа за самооценка</w:t>
      </w:r>
      <w:bookmarkEnd w:id="31"/>
      <w:r w:rsidR="00597D4B" w:rsidRPr="004E7F78">
        <w:rPr>
          <w:rFonts w:cs="Times New Roman"/>
          <w:lang w:val="bg-BG"/>
        </w:rPr>
        <w:t xml:space="preserve"> </w:t>
      </w:r>
    </w:p>
    <w:p w14:paraId="28B8C86D" w14:textId="77777777" w:rsidR="00091618" w:rsidRPr="004E7F78" w:rsidRDefault="00597D4B" w:rsidP="00AE6AB1">
      <w:pPr>
        <w:spacing w:line="276" w:lineRule="auto"/>
        <w:jc w:val="both"/>
        <w:rPr>
          <w:lang w:eastAsia="fr-FR"/>
        </w:rPr>
      </w:pPr>
      <w:r w:rsidRPr="004E7F78">
        <w:rPr>
          <w:lang w:eastAsia="fr-FR"/>
        </w:rPr>
        <w:t>Промени в състава на екипа за самооценка могат да се правят по предложение на председателя, заместник-председателя и членовете на екипа. По предложение на екипа и след одобрение на Ръководителя на УО, за определени цели и за подпомагане на екипа могат да се създават временни/постоянни експертни комисии или работни групи.</w:t>
      </w:r>
    </w:p>
    <w:p w14:paraId="53EDD796" w14:textId="77777777" w:rsidR="0097755E" w:rsidRPr="006F2C48" w:rsidRDefault="007C42E2" w:rsidP="00D907C5">
      <w:pPr>
        <w:pStyle w:val="Heading3"/>
        <w:numPr>
          <w:ilvl w:val="0"/>
          <w:numId w:val="0"/>
        </w:numPr>
        <w:spacing w:before="120" w:beforeAutospacing="0" w:after="120" w:afterAutospacing="0" w:line="276" w:lineRule="auto"/>
        <w:rPr>
          <w:lang w:val="bg-BG"/>
        </w:rPr>
      </w:pPr>
      <w:bookmarkStart w:id="32" w:name="_Toc33779337"/>
      <w:r>
        <w:rPr>
          <w:rFonts w:cs="Times New Roman"/>
          <w:lang w:val="bg-BG"/>
        </w:rPr>
        <w:t>6.7.1.4</w:t>
      </w:r>
      <w:r w:rsidR="000E6693">
        <w:rPr>
          <w:rFonts w:cs="Times New Roman"/>
          <w:lang w:val="bg-BG"/>
        </w:rPr>
        <w:t xml:space="preserve">. </w:t>
      </w:r>
      <w:r w:rsidR="00597D4B" w:rsidRPr="004E7F78">
        <w:rPr>
          <w:rFonts w:cs="Times New Roman"/>
          <w:lang w:val="bg-BG"/>
        </w:rPr>
        <w:t>Задачи на екипа за самооценка</w:t>
      </w:r>
      <w:bookmarkEnd w:id="32"/>
      <w:r w:rsidR="00597D4B" w:rsidRPr="004E7F78">
        <w:rPr>
          <w:rFonts w:cs="Times New Roman"/>
          <w:lang w:val="bg-BG"/>
        </w:rPr>
        <w:t xml:space="preserve"> </w:t>
      </w:r>
    </w:p>
    <w:p w14:paraId="66747519" w14:textId="77777777" w:rsidR="00091618" w:rsidRPr="004E7F78" w:rsidRDefault="00597D4B" w:rsidP="00AE6AB1">
      <w:pPr>
        <w:spacing w:line="276" w:lineRule="auto"/>
        <w:jc w:val="both"/>
        <w:rPr>
          <w:lang w:eastAsia="fr-FR"/>
        </w:rPr>
      </w:pPr>
      <w:r w:rsidRPr="004E7F78">
        <w:rPr>
          <w:lang w:eastAsia="fr-FR"/>
        </w:rPr>
        <w:t>1.</w:t>
      </w:r>
      <w:r w:rsidRPr="004E7F78">
        <w:rPr>
          <w:lang w:eastAsia="fr-FR"/>
        </w:rPr>
        <w:tab/>
        <w:t>идентифицира специфичните рискове на ниво процес/дейност в УО, отчитайки уязвимостта им от измами съобразно експертната оценка и компетентността на членовете на екипа;</w:t>
      </w:r>
    </w:p>
    <w:p w14:paraId="1CBD3798" w14:textId="77777777" w:rsidR="00091618" w:rsidRPr="004E7F78" w:rsidRDefault="00597D4B" w:rsidP="00AE6AB1">
      <w:pPr>
        <w:spacing w:line="276" w:lineRule="auto"/>
        <w:jc w:val="both"/>
        <w:rPr>
          <w:lang w:eastAsia="fr-FR"/>
        </w:rPr>
      </w:pPr>
      <w:r w:rsidRPr="004E7F78">
        <w:rPr>
          <w:lang w:eastAsia="fr-FR"/>
        </w:rPr>
        <w:t>2.</w:t>
      </w:r>
      <w:r w:rsidRPr="004E7F78">
        <w:rPr>
          <w:lang w:eastAsia="fr-FR"/>
        </w:rPr>
        <w:tab/>
        <w:t>анализира резултатите от оценка на рисковете (брутен и нетен);</w:t>
      </w:r>
    </w:p>
    <w:p w14:paraId="220A9132" w14:textId="77777777" w:rsidR="00091618" w:rsidRPr="004E7F78" w:rsidRDefault="00597D4B" w:rsidP="00AE6AB1">
      <w:pPr>
        <w:spacing w:line="276" w:lineRule="auto"/>
        <w:jc w:val="both"/>
        <w:rPr>
          <w:lang w:eastAsia="fr-FR"/>
        </w:rPr>
      </w:pPr>
      <w:r w:rsidRPr="004E7F78">
        <w:rPr>
          <w:lang w:eastAsia="fr-FR"/>
        </w:rPr>
        <w:t>3.</w:t>
      </w:r>
      <w:r w:rsidRPr="004E7F78">
        <w:rPr>
          <w:lang w:eastAsia="fr-FR"/>
        </w:rPr>
        <w:tab/>
        <w:t xml:space="preserve">обсъжда и определя методи, мерки и видове реакции на риска </w:t>
      </w:r>
      <w:r w:rsidR="00371C15" w:rsidRPr="004E7F78">
        <w:rPr>
          <w:lang w:eastAsia="fr-FR"/>
        </w:rPr>
        <w:t xml:space="preserve">- </w:t>
      </w:r>
      <w:r w:rsidRPr="004E7F78">
        <w:rPr>
          <w:lang w:eastAsia="fr-FR"/>
        </w:rPr>
        <w:t>за ограничаване и отстраняване на идентифицираните рискове (план за действие по конкретните нетни рискове);</w:t>
      </w:r>
    </w:p>
    <w:p w14:paraId="0A70EFE0" w14:textId="77777777" w:rsidR="00091618" w:rsidRPr="004E7F78" w:rsidRDefault="00597D4B" w:rsidP="00AE6AB1">
      <w:pPr>
        <w:spacing w:line="276" w:lineRule="auto"/>
        <w:jc w:val="both"/>
        <w:rPr>
          <w:lang w:eastAsia="fr-FR"/>
        </w:rPr>
      </w:pPr>
      <w:r w:rsidRPr="004E7F78">
        <w:rPr>
          <w:lang w:eastAsia="fr-FR"/>
        </w:rPr>
        <w:t>4.</w:t>
      </w:r>
      <w:r w:rsidRPr="004E7F78">
        <w:rPr>
          <w:lang w:eastAsia="fr-FR"/>
        </w:rPr>
        <w:tab/>
        <w:t>определя отговорни служители и срокове за изпълнението на мерките и дейностите по управление на риска в съответствие с плана за действие;</w:t>
      </w:r>
    </w:p>
    <w:p w14:paraId="29AF2D82" w14:textId="77777777" w:rsidR="00091618" w:rsidRPr="004E7F78" w:rsidRDefault="00597D4B" w:rsidP="00AE6AB1">
      <w:pPr>
        <w:spacing w:line="276" w:lineRule="auto"/>
        <w:jc w:val="both"/>
        <w:rPr>
          <w:lang w:eastAsia="fr-FR"/>
        </w:rPr>
      </w:pPr>
      <w:r w:rsidRPr="004E7F78">
        <w:rPr>
          <w:lang w:eastAsia="fr-FR"/>
        </w:rPr>
        <w:t>5.</w:t>
      </w:r>
      <w:r w:rsidRPr="004E7F78">
        <w:rPr>
          <w:lang w:eastAsia="fr-FR"/>
        </w:rPr>
        <w:tab/>
        <w:t>извършва мониторинг на изпълнението на мерките и дейностите по управление на риска, като при необходимост извършва преоценка на вече идентифицирани рискове;</w:t>
      </w:r>
    </w:p>
    <w:p w14:paraId="4071927E" w14:textId="77777777" w:rsidR="00091618" w:rsidRPr="004E7F78" w:rsidRDefault="00001E28" w:rsidP="00AE6AB1">
      <w:pPr>
        <w:spacing w:line="276" w:lineRule="auto"/>
        <w:jc w:val="both"/>
        <w:rPr>
          <w:lang w:eastAsia="fr-FR"/>
        </w:rPr>
      </w:pPr>
      <w:r>
        <w:rPr>
          <w:lang w:eastAsia="fr-FR"/>
        </w:rPr>
        <w:t>6</w:t>
      </w:r>
      <w:r w:rsidR="00597D4B" w:rsidRPr="004E7F78">
        <w:rPr>
          <w:lang w:eastAsia="fr-FR"/>
        </w:rPr>
        <w:t>.</w:t>
      </w:r>
      <w:r w:rsidR="00597D4B" w:rsidRPr="004E7F78">
        <w:rPr>
          <w:lang w:eastAsia="fr-FR"/>
        </w:rPr>
        <w:tab/>
        <w:t xml:space="preserve">докладва и предава за одобрение на Ръководителя на УО извършената оценка на риска от измами </w:t>
      </w:r>
      <w:r>
        <w:rPr>
          <w:lang w:eastAsia="fr-FR"/>
        </w:rPr>
        <w:t>и</w:t>
      </w:r>
      <w:r w:rsidRPr="00001E28">
        <w:rPr>
          <w:lang w:eastAsia="fr-FR"/>
        </w:rPr>
        <w:t xml:space="preserve"> плана за действие</w:t>
      </w:r>
      <w:r w:rsidR="00597D4B" w:rsidRPr="004E7F78">
        <w:rPr>
          <w:lang w:eastAsia="fr-FR"/>
        </w:rPr>
        <w:t xml:space="preserve">. Одобрената оценка се представя за сведение на Работната група за оценка на риска и се взема под внимание при определянето на рисковете, заплашващи постигането целите на </w:t>
      </w:r>
      <w:r>
        <w:rPr>
          <w:lang w:eastAsia="fr-FR"/>
        </w:rPr>
        <w:t>оперативната програма</w:t>
      </w:r>
      <w:r w:rsidR="00597D4B" w:rsidRPr="004E7F78">
        <w:rPr>
          <w:lang w:eastAsia="fr-FR"/>
        </w:rPr>
        <w:t>.</w:t>
      </w:r>
    </w:p>
    <w:p w14:paraId="600DC370" w14:textId="77777777" w:rsidR="00091618" w:rsidRPr="004E7F78" w:rsidRDefault="00597D4B" w:rsidP="00AE6AB1">
      <w:pPr>
        <w:spacing w:line="276" w:lineRule="auto"/>
        <w:jc w:val="both"/>
        <w:rPr>
          <w:lang w:eastAsia="fr-FR"/>
        </w:rPr>
      </w:pPr>
      <w:r w:rsidRPr="004E7F78">
        <w:rPr>
          <w:lang w:eastAsia="fr-FR"/>
        </w:rPr>
        <w:t xml:space="preserve">В изпълнение на задачите си, екипът за самооценка взема предвид всички </w:t>
      </w:r>
      <w:r w:rsidR="005D60D7" w:rsidRPr="004E7F78">
        <w:rPr>
          <w:lang w:eastAsia="fr-FR"/>
        </w:rPr>
        <w:t>релевантни</w:t>
      </w:r>
      <w:r w:rsidRPr="004E7F78">
        <w:rPr>
          <w:lang w:eastAsia="fr-FR"/>
        </w:rPr>
        <w:t xml:space="preserve"> рискове идентифицирани чрез констатации и препоръки от извършени одити. </w:t>
      </w:r>
    </w:p>
    <w:p w14:paraId="0B0F8D76" w14:textId="77777777" w:rsidR="0097755E" w:rsidRPr="006F2C48" w:rsidRDefault="00001E28" w:rsidP="00D907C5">
      <w:pPr>
        <w:pStyle w:val="Heading3"/>
        <w:numPr>
          <w:ilvl w:val="0"/>
          <w:numId w:val="0"/>
        </w:numPr>
        <w:spacing w:before="120" w:beforeAutospacing="0" w:after="120" w:afterAutospacing="0" w:line="276" w:lineRule="auto"/>
        <w:rPr>
          <w:lang w:val="bg-BG"/>
        </w:rPr>
      </w:pPr>
      <w:bookmarkStart w:id="33" w:name="_Toc33779338"/>
      <w:r>
        <w:rPr>
          <w:rFonts w:cs="Times New Roman"/>
          <w:lang w:val="bg-BG"/>
        </w:rPr>
        <w:lastRenderedPageBreak/>
        <w:t>6.7.1.5</w:t>
      </w:r>
      <w:r w:rsidR="000E6693">
        <w:rPr>
          <w:rFonts w:cs="Times New Roman"/>
          <w:lang w:val="bg-BG"/>
        </w:rPr>
        <w:t xml:space="preserve">. </w:t>
      </w:r>
      <w:r w:rsidR="00597D4B" w:rsidRPr="004E7F78">
        <w:rPr>
          <w:rFonts w:cs="Times New Roman"/>
          <w:lang w:val="bg-BG"/>
        </w:rPr>
        <w:t>Дейност на екипа за самооценка</w:t>
      </w:r>
      <w:bookmarkEnd w:id="33"/>
      <w:r w:rsidR="00597D4B" w:rsidRPr="004E7F78">
        <w:rPr>
          <w:rFonts w:cs="Times New Roman"/>
          <w:lang w:val="bg-BG"/>
        </w:rPr>
        <w:t xml:space="preserve"> </w:t>
      </w:r>
    </w:p>
    <w:p w14:paraId="6EB29F50" w14:textId="77777777" w:rsidR="00091618" w:rsidRPr="004E7F78" w:rsidRDefault="00597D4B" w:rsidP="00AE6AB1">
      <w:pPr>
        <w:spacing w:line="276" w:lineRule="auto"/>
        <w:jc w:val="both"/>
        <w:rPr>
          <w:lang w:eastAsia="fr-FR"/>
        </w:rPr>
      </w:pPr>
      <w:r w:rsidRPr="004E7F78">
        <w:rPr>
          <w:lang w:eastAsia="fr-FR"/>
        </w:rPr>
        <w:t>Дейността на екипа за самооценка се ръководи от председателя. При отсъствие или служебна ангажираност на председателя, дейността на екипа се ръководи от заместник-председателя.</w:t>
      </w:r>
    </w:p>
    <w:p w14:paraId="5596A9C9" w14:textId="77777777" w:rsidR="00091618" w:rsidRPr="004E7F78" w:rsidRDefault="00597D4B" w:rsidP="00AE6AB1">
      <w:pPr>
        <w:spacing w:line="276" w:lineRule="auto"/>
        <w:jc w:val="both"/>
        <w:rPr>
          <w:lang w:eastAsia="fr-FR"/>
        </w:rPr>
      </w:pPr>
      <w:r w:rsidRPr="004E7F78">
        <w:rPr>
          <w:lang w:eastAsia="fr-FR"/>
        </w:rPr>
        <w:t>Председателят на екипа:</w:t>
      </w:r>
    </w:p>
    <w:p w14:paraId="0FFC6940" w14:textId="77777777" w:rsidR="00091618" w:rsidRPr="004E7F78" w:rsidRDefault="00597D4B" w:rsidP="00AE6AB1">
      <w:pPr>
        <w:spacing w:line="276" w:lineRule="auto"/>
        <w:jc w:val="both"/>
        <w:rPr>
          <w:lang w:eastAsia="fr-FR"/>
        </w:rPr>
      </w:pPr>
      <w:r w:rsidRPr="004E7F78">
        <w:rPr>
          <w:lang w:eastAsia="fr-FR"/>
        </w:rPr>
        <w:t>1.</w:t>
      </w:r>
      <w:r w:rsidRPr="004E7F78">
        <w:rPr>
          <w:lang w:eastAsia="fr-FR"/>
        </w:rPr>
        <w:tab/>
        <w:t>насрочва заседанията и определя дневния ред за провеждането им;</w:t>
      </w:r>
    </w:p>
    <w:p w14:paraId="615E7EEF" w14:textId="77777777" w:rsidR="00091618" w:rsidRPr="004E7F78" w:rsidRDefault="00597D4B" w:rsidP="00AE6AB1">
      <w:pPr>
        <w:spacing w:line="276" w:lineRule="auto"/>
        <w:jc w:val="both"/>
        <w:rPr>
          <w:lang w:eastAsia="fr-FR"/>
        </w:rPr>
      </w:pPr>
      <w:r w:rsidRPr="004E7F78">
        <w:rPr>
          <w:lang w:eastAsia="fr-FR"/>
        </w:rPr>
        <w:t>2.</w:t>
      </w:r>
      <w:r w:rsidRPr="004E7F78">
        <w:rPr>
          <w:lang w:eastAsia="fr-FR"/>
        </w:rPr>
        <w:tab/>
        <w:t>ръководи заседанията и цялостната работа на екипа;</w:t>
      </w:r>
    </w:p>
    <w:p w14:paraId="013889FE" w14:textId="77777777" w:rsidR="00091618" w:rsidRPr="004E7F78" w:rsidRDefault="00597D4B" w:rsidP="00AE6AB1">
      <w:pPr>
        <w:spacing w:line="276" w:lineRule="auto"/>
        <w:jc w:val="both"/>
        <w:rPr>
          <w:lang w:eastAsia="fr-FR"/>
        </w:rPr>
      </w:pPr>
      <w:r w:rsidRPr="004E7F78">
        <w:rPr>
          <w:lang w:eastAsia="fr-FR"/>
        </w:rPr>
        <w:t>3.</w:t>
      </w:r>
      <w:r w:rsidRPr="004E7F78">
        <w:rPr>
          <w:lang w:eastAsia="fr-FR"/>
        </w:rPr>
        <w:tab/>
        <w:t>организира изготвянето на протокол от всяко заседание, който съдържа номер, дата, присъствалите лица, разглежданите точки от дневния ред и взетите решения по тях;</w:t>
      </w:r>
    </w:p>
    <w:p w14:paraId="71128FB7" w14:textId="77777777" w:rsidR="00091618" w:rsidRPr="004E7F78" w:rsidRDefault="00597D4B" w:rsidP="00AE6AB1">
      <w:pPr>
        <w:spacing w:line="276" w:lineRule="auto"/>
        <w:jc w:val="both"/>
        <w:rPr>
          <w:lang w:eastAsia="fr-FR"/>
        </w:rPr>
      </w:pPr>
      <w:r w:rsidRPr="004E7F78">
        <w:rPr>
          <w:lang w:eastAsia="fr-FR"/>
        </w:rPr>
        <w:t>4.</w:t>
      </w:r>
      <w:r w:rsidRPr="004E7F78">
        <w:rPr>
          <w:lang w:eastAsia="fr-FR"/>
        </w:rPr>
        <w:tab/>
        <w:t>организира и контролира изпълнението на решенията на екипа;</w:t>
      </w:r>
    </w:p>
    <w:p w14:paraId="70205365" w14:textId="77777777" w:rsidR="00091618" w:rsidRPr="004E7F78" w:rsidRDefault="00597D4B" w:rsidP="00AE6AB1">
      <w:pPr>
        <w:spacing w:line="276" w:lineRule="auto"/>
        <w:jc w:val="both"/>
        <w:rPr>
          <w:lang w:eastAsia="fr-FR"/>
        </w:rPr>
      </w:pPr>
      <w:r w:rsidRPr="004E7F78">
        <w:rPr>
          <w:lang w:eastAsia="fr-FR"/>
        </w:rPr>
        <w:t>5.</w:t>
      </w:r>
      <w:r w:rsidRPr="004E7F78">
        <w:rPr>
          <w:lang w:eastAsia="fr-FR"/>
        </w:rPr>
        <w:tab/>
        <w:t>организира експертното и информационното осигуряване на дейността на екипа;</w:t>
      </w:r>
    </w:p>
    <w:p w14:paraId="232C2F12" w14:textId="77777777" w:rsidR="00091618" w:rsidRPr="004E7F78" w:rsidRDefault="00597D4B" w:rsidP="00AE6AB1">
      <w:pPr>
        <w:spacing w:line="276" w:lineRule="auto"/>
        <w:jc w:val="both"/>
        <w:rPr>
          <w:lang w:eastAsia="fr-FR"/>
        </w:rPr>
      </w:pPr>
      <w:r w:rsidRPr="004E7F78">
        <w:rPr>
          <w:lang w:eastAsia="fr-FR"/>
        </w:rPr>
        <w:t>6.</w:t>
      </w:r>
      <w:r w:rsidRPr="004E7F78">
        <w:rPr>
          <w:lang w:eastAsia="fr-FR"/>
        </w:rPr>
        <w:tab/>
        <w:t>организира обобщаването и изготвянето на списък на рисковете;</w:t>
      </w:r>
    </w:p>
    <w:p w14:paraId="7116963C" w14:textId="77777777" w:rsidR="00091618" w:rsidRPr="004E7F78" w:rsidRDefault="00597D4B" w:rsidP="00AE6AB1">
      <w:pPr>
        <w:spacing w:line="276" w:lineRule="auto"/>
        <w:jc w:val="both"/>
        <w:rPr>
          <w:lang w:eastAsia="fr-FR"/>
        </w:rPr>
      </w:pPr>
      <w:r w:rsidRPr="004E7F78">
        <w:rPr>
          <w:lang w:eastAsia="fr-FR"/>
        </w:rPr>
        <w:t>7.</w:t>
      </w:r>
      <w:r w:rsidRPr="004E7F78">
        <w:rPr>
          <w:lang w:eastAsia="fr-FR"/>
        </w:rPr>
        <w:tab/>
        <w:t>организира обобщаването на резултатите от извършената оценка на риска от оценителите на риска;</w:t>
      </w:r>
    </w:p>
    <w:p w14:paraId="0A8E6DB1" w14:textId="77777777" w:rsidR="00091618" w:rsidRPr="004E7F78" w:rsidRDefault="00597D4B" w:rsidP="00AE6AB1">
      <w:pPr>
        <w:spacing w:line="276" w:lineRule="auto"/>
        <w:jc w:val="both"/>
        <w:rPr>
          <w:lang w:eastAsia="fr-FR"/>
        </w:rPr>
      </w:pPr>
      <w:r w:rsidRPr="004E7F78">
        <w:rPr>
          <w:lang w:eastAsia="fr-FR"/>
        </w:rPr>
        <w:t>8.</w:t>
      </w:r>
      <w:r w:rsidRPr="004E7F78">
        <w:rPr>
          <w:lang w:eastAsia="fr-FR"/>
        </w:rPr>
        <w:tab/>
        <w:t>организира повторната оценка на рисковете, при необходимост;</w:t>
      </w:r>
    </w:p>
    <w:p w14:paraId="1512D660" w14:textId="77777777" w:rsidR="00091618" w:rsidRPr="004E7F78" w:rsidRDefault="00597D4B" w:rsidP="00AE6AB1">
      <w:pPr>
        <w:spacing w:line="276" w:lineRule="auto"/>
        <w:jc w:val="both"/>
        <w:rPr>
          <w:lang w:eastAsia="fr-FR"/>
        </w:rPr>
      </w:pPr>
      <w:r w:rsidRPr="004E7F78">
        <w:rPr>
          <w:lang w:eastAsia="fr-FR"/>
        </w:rPr>
        <w:t>9.</w:t>
      </w:r>
      <w:r w:rsidRPr="004E7F78">
        <w:rPr>
          <w:lang w:eastAsia="fr-FR"/>
        </w:rPr>
        <w:tab/>
        <w:t>организира изготвянето на доклад от извършената оценка и предложените корективни мерки;</w:t>
      </w:r>
    </w:p>
    <w:p w14:paraId="0EB6E7C3" w14:textId="77777777" w:rsidR="00091618" w:rsidRPr="004E7F78" w:rsidRDefault="00597D4B" w:rsidP="00AE6AB1">
      <w:pPr>
        <w:spacing w:line="276" w:lineRule="auto"/>
        <w:jc w:val="both"/>
        <w:rPr>
          <w:lang w:eastAsia="fr-FR"/>
        </w:rPr>
      </w:pPr>
      <w:r w:rsidRPr="004E7F78">
        <w:rPr>
          <w:lang w:eastAsia="fr-FR"/>
        </w:rPr>
        <w:t>10.</w:t>
      </w:r>
      <w:r w:rsidRPr="004E7F78">
        <w:rPr>
          <w:lang w:eastAsia="fr-FR"/>
        </w:rPr>
        <w:tab/>
        <w:t xml:space="preserve">представя доклада </w:t>
      </w:r>
      <w:r w:rsidR="0053363A">
        <w:rPr>
          <w:lang w:eastAsia="fr-FR"/>
        </w:rPr>
        <w:t>от</w:t>
      </w:r>
      <w:r w:rsidR="0053363A" w:rsidRPr="004E7F78">
        <w:rPr>
          <w:lang w:eastAsia="fr-FR"/>
        </w:rPr>
        <w:t xml:space="preserve"> </w:t>
      </w:r>
      <w:r w:rsidRPr="004E7F78">
        <w:rPr>
          <w:lang w:eastAsia="fr-FR"/>
        </w:rPr>
        <w:t>извъ</w:t>
      </w:r>
      <w:r w:rsidR="00890A8A" w:rsidRPr="004E7F78">
        <w:rPr>
          <w:lang w:eastAsia="fr-FR"/>
        </w:rPr>
        <w:t>р</w:t>
      </w:r>
      <w:r w:rsidRPr="004E7F78">
        <w:rPr>
          <w:lang w:eastAsia="fr-FR"/>
        </w:rPr>
        <w:t xml:space="preserve">шената оценка </w:t>
      </w:r>
      <w:r w:rsidR="0053363A">
        <w:rPr>
          <w:lang w:eastAsia="fr-FR"/>
        </w:rPr>
        <w:t>на</w:t>
      </w:r>
      <w:r w:rsidR="0053363A" w:rsidRPr="004E7F78">
        <w:rPr>
          <w:lang w:eastAsia="fr-FR"/>
        </w:rPr>
        <w:t xml:space="preserve"> </w:t>
      </w:r>
      <w:r w:rsidRPr="004E7F78">
        <w:rPr>
          <w:lang w:eastAsia="fr-FR"/>
        </w:rPr>
        <w:t xml:space="preserve">Ръководителя на УО за одобрение. </w:t>
      </w:r>
    </w:p>
    <w:p w14:paraId="19E5D0E0" w14:textId="77777777" w:rsidR="00091618" w:rsidRPr="004E7F78" w:rsidRDefault="00597D4B" w:rsidP="00AE6AB1">
      <w:pPr>
        <w:spacing w:line="276" w:lineRule="auto"/>
        <w:jc w:val="both"/>
        <w:rPr>
          <w:lang w:eastAsia="fr-FR"/>
        </w:rPr>
      </w:pPr>
      <w:r w:rsidRPr="004E7F78">
        <w:rPr>
          <w:lang w:eastAsia="fr-FR"/>
        </w:rPr>
        <w:t>Членовете на екипа:</w:t>
      </w:r>
    </w:p>
    <w:p w14:paraId="208ADB39" w14:textId="77777777" w:rsidR="00091618" w:rsidRPr="004E7F78" w:rsidRDefault="00597D4B" w:rsidP="00AE6AB1">
      <w:pPr>
        <w:spacing w:line="276" w:lineRule="auto"/>
        <w:jc w:val="both"/>
        <w:rPr>
          <w:lang w:eastAsia="fr-FR"/>
        </w:rPr>
      </w:pPr>
      <w:r w:rsidRPr="004E7F78">
        <w:rPr>
          <w:lang w:eastAsia="fr-FR"/>
        </w:rPr>
        <w:t>1.</w:t>
      </w:r>
      <w:r w:rsidRPr="004E7F78">
        <w:rPr>
          <w:lang w:eastAsia="fr-FR"/>
        </w:rPr>
        <w:tab/>
        <w:t>изготвят списък от рискове съгласно компетентността им;</w:t>
      </w:r>
    </w:p>
    <w:p w14:paraId="0A08D5E1" w14:textId="77777777" w:rsidR="00091618" w:rsidRPr="004E7F78" w:rsidRDefault="00597D4B" w:rsidP="00AE6AB1">
      <w:pPr>
        <w:spacing w:line="276" w:lineRule="auto"/>
        <w:jc w:val="both"/>
        <w:rPr>
          <w:lang w:eastAsia="fr-FR"/>
        </w:rPr>
      </w:pPr>
      <w:r w:rsidRPr="004E7F78">
        <w:rPr>
          <w:lang w:eastAsia="fr-FR"/>
        </w:rPr>
        <w:t>2.</w:t>
      </w:r>
      <w:r w:rsidRPr="004E7F78">
        <w:rPr>
          <w:lang w:eastAsia="fr-FR"/>
        </w:rPr>
        <w:tab/>
        <w:t>извършват оценка на риска;</w:t>
      </w:r>
    </w:p>
    <w:p w14:paraId="1001C6BF" w14:textId="77777777" w:rsidR="00091618" w:rsidRPr="004E7F78" w:rsidRDefault="00597D4B" w:rsidP="00AE6AB1">
      <w:pPr>
        <w:spacing w:line="276" w:lineRule="auto"/>
        <w:jc w:val="both"/>
        <w:rPr>
          <w:lang w:eastAsia="fr-FR"/>
        </w:rPr>
      </w:pPr>
      <w:r w:rsidRPr="004E7F78">
        <w:rPr>
          <w:lang w:eastAsia="fr-FR"/>
        </w:rPr>
        <w:t>3.</w:t>
      </w:r>
      <w:r w:rsidRPr="004E7F78">
        <w:rPr>
          <w:lang w:eastAsia="fr-FR"/>
        </w:rPr>
        <w:tab/>
        <w:t>изготвят становища, осигуряват информация и извършват други координационни дейности, свързани с дейността на екипа;</w:t>
      </w:r>
    </w:p>
    <w:p w14:paraId="2F325518" w14:textId="77777777" w:rsidR="00091618" w:rsidRPr="004E7F78" w:rsidRDefault="00597D4B" w:rsidP="00AE6AB1">
      <w:pPr>
        <w:spacing w:line="276" w:lineRule="auto"/>
        <w:jc w:val="both"/>
        <w:rPr>
          <w:lang w:eastAsia="fr-FR"/>
        </w:rPr>
      </w:pPr>
      <w:r w:rsidRPr="004E7F78">
        <w:rPr>
          <w:lang w:eastAsia="fr-FR"/>
        </w:rPr>
        <w:t>4.</w:t>
      </w:r>
      <w:r w:rsidRPr="004E7F78">
        <w:rPr>
          <w:lang w:eastAsia="fr-FR"/>
        </w:rPr>
        <w:tab/>
        <w:t>внасят за обсъждане в екипа предложения, свързани с изработването анализ и реакция на риска и/или други свързани с дейността на екипа документи;</w:t>
      </w:r>
    </w:p>
    <w:p w14:paraId="38F74D0A" w14:textId="77777777" w:rsidR="00091618" w:rsidRPr="004E7F78" w:rsidRDefault="00597D4B" w:rsidP="00AE6AB1">
      <w:pPr>
        <w:spacing w:line="276" w:lineRule="auto"/>
        <w:jc w:val="both"/>
        <w:rPr>
          <w:lang w:eastAsia="fr-FR"/>
        </w:rPr>
      </w:pPr>
      <w:r w:rsidRPr="004E7F78">
        <w:rPr>
          <w:lang w:eastAsia="fr-FR"/>
        </w:rPr>
        <w:t>5.</w:t>
      </w:r>
      <w:r w:rsidRPr="004E7F78">
        <w:rPr>
          <w:lang w:eastAsia="fr-FR"/>
        </w:rPr>
        <w:tab/>
        <w:t>имат право на достъп до съхраняваните протоколи и материалите към тях.</w:t>
      </w:r>
    </w:p>
    <w:p w14:paraId="025351E0" w14:textId="77777777" w:rsidR="00091618" w:rsidRPr="004E7F78" w:rsidRDefault="00091618" w:rsidP="00AE6AB1">
      <w:pPr>
        <w:spacing w:line="276" w:lineRule="auto"/>
        <w:jc w:val="both"/>
        <w:rPr>
          <w:lang w:eastAsia="fr-FR"/>
        </w:rPr>
      </w:pPr>
    </w:p>
    <w:p w14:paraId="5178BEAA" w14:textId="77777777" w:rsidR="00091618" w:rsidRPr="004E7F78" w:rsidRDefault="00597D4B" w:rsidP="00AE6AB1">
      <w:pPr>
        <w:spacing w:line="276" w:lineRule="auto"/>
        <w:jc w:val="both"/>
        <w:rPr>
          <w:lang w:eastAsia="fr-FR"/>
        </w:rPr>
      </w:pPr>
      <w:r w:rsidRPr="004E7F78">
        <w:rPr>
          <w:lang w:eastAsia="fr-FR"/>
        </w:rPr>
        <w:t>Организационно</w:t>
      </w:r>
      <w:r w:rsidR="00C04F73" w:rsidRPr="004E7F78">
        <w:rPr>
          <w:lang w:eastAsia="fr-FR"/>
        </w:rPr>
        <w:t>то</w:t>
      </w:r>
      <w:r w:rsidR="00E22C41">
        <w:rPr>
          <w:lang w:eastAsia="fr-FR"/>
        </w:rPr>
        <w:t xml:space="preserve"> </w:t>
      </w:r>
      <w:r w:rsidRPr="004E7F78">
        <w:rPr>
          <w:lang w:eastAsia="fr-FR"/>
        </w:rPr>
        <w:t xml:space="preserve">- обслужване на дейността на екипа се осигурява от </w:t>
      </w:r>
      <w:r w:rsidR="001E6788" w:rsidRPr="004E7F78">
        <w:rPr>
          <w:lang w:eastAsia="fr-FR"/>
        </w:rPr>
        <w:t>дирекция</w:t>
      </w:r>
      <w:r w:rsidRPr="004E7F78">
        <w:rPr>
          <w:lang w:eastAsia="fr-FR"/>
        </w:rPr>
        <w:t xml:space="preserve"> </w:t>
      </w:r>
      <w:r w:rsidR="001E6788" w:rsidRPr="004E7F78">
        <w:rPr>
          <w:lang w:eastAsia="fr-FR"/>
        </w:rPr>
        <w:t>УРК</w:t>
      </w:r>
      <w:r w:rsidRPr="004E7F78">
        <w:rPr>
          <w:lang w:eastAsia="fr-FR"/>
        </w:rPr>
        <w:t>.</w:t>
      </w:r>
    </w:p>
    <w:p w14:paraId="203753C2" w14:textId="77777777" w:rsidR="0097755E" w:rsidRPr="006F2C48" w:rsidRDefault="0053363A" w:rsidP="00D907C5">
      <w:pPr>
        <w:pStyle w:val="Heading3"/>
        <w:numPr>
          <w:ilvl w:val="0"/>
          <w:numId w:val="0"/>
        </w:numPr>
        <w:spacing w:before="120" w:beforeAutospacing="0" w:after="120" w:afterAutospacing="0" w:line="276" w:lineRule="auto"/>
        <w:rPr>
          <w:lang w:val="bg-BG"/>
        </w:rPr>
      </w:pPr>
      <w:bookmarkStart w:id="34" w:name="_Toc33779339"/>
      <w:r>
        <w:rPr>
          <w:rFonts w:cs="Times New Roman"/>
          <w:lang w:val="bg-BG"/>
        </w:rPr>
        <w:lastRenderedPageBreak/>
        <w:t>6.7.1.6</w:t>
      </w:r>
      <w:r w:rsidR="000E6693">
        <w:rPr>
          <w:rFonts w:cs="Times New Roman"/>
          <w:lang w:val="bg-BG"/>
        </w:rPr>
        <w:t xml:space="preserve">. </w:t>
      </w:r>
      <w:r w:rsidR="00597D4B" w:rsidRPr="004E7F78">
        <w:rPr>
          <w:rFonts w:cs="Times New Roman"/>
          <w:lang w:val="bg-BG"/>
        </w:rPr>
        <w:t>Провеждане на сесиите и заседанията на екипа за самооценка</w:t>
      </w:r>
      <w:bookmarkEnd w:id="34"/>
    </w:p>
    <w:p w14:paraId="0594F559" w14:textId="77777777" w:rsidR="00091618" w:rsidRPr="004E7F78" w:rsidRDefault="00597D4B" w:rsidP="00AE6AB1">
      <w:pPr>
        <w:spacing w:line="276" w:lineRule="auto"/>
        <w:ind w:firstLine="708"/>
        <w:jc w:val="both"/>
        <w:rPr>
          <w:lang w:eastAsia="fr-FR"/>
        </w:rPr>
      </w:pPr>
      <w:r w:rsidRPr="004E7F78">
        <w:rPr>
          <w:lang w:eastAsia="fr-FR"/>
        </w:rPr>
        <w:t xml:space="preserve">Председателят свиква екипа най-малко веднъж годишно на </w:t>
      </w:r>
      <w:r w:rsidR="0053363A">
        <w:rPr>
          <w:lang w:eastAsia="fr-FR"/>
        </w:rPr>
        <w:t>заседание</w:t>
      </w:r>
      <w:r w:rsidR="0053363A" w:rsidRPr="004E7F78">
        <w:rPr>
          <w:lang w:eastAsia="fr-FR"/>
        </w:rPr>
        <w:t xml:space="preserve"> </w:t>
      </w:r>
      <w:r w:rsidRPr="004E7F78">
        <w:rPr>
          <w:lang w:eastAsia="fr-FR"/>
        </w:rPr>
        <w:t>с покана, която включва дневния ред и материалите към него, деня и мястото на провеждане. Поканата се изпраща по електронната поща. Заседание може да бъде свикано по искане на най-малко една четвърт от членовете на екипа. За всяко заседание на екипа се съставя протокол, който се подписва от председателстващия</w:t>
      </w:r>
      <w:r w:rsidR="0053363A">
        <w:rPr>
          <w:lang w:eastAsia="fr-FR"/>
        </w:rPr>
        <w:t>,</w:t>
      </w:r>
      <w:r w:rsidRPr="004E7F78">
        <w:rPr>
          <w:lang w:eastAsia="fr-FR"/>
        </w:rPr>
        <w:t xml:space="preserve"> секретаря </w:t>
      </w:r>
      <w:r w:rsidR="0053363A">
        <w:rPr>
          <w:lang w:eastAsia="fr-FR"/>
        </w:rPr>
        <w:t xml:space="preserve">и членовете </w:t>
      </w:r>
      <w:r w:rsidRPr="004E7F78">
        <w:rPr>
          <w:lang w:eastAsia="fr-FR"/>
        </w:rPr>
        <w:t xml:space="preserve">на екипа. Протоколите и внесените за обсъждане материали по дневния ред и останалата документация, свързана с дейността на екипа, се съхраняват от председателя или заместник - председателя на екипа. </w:t>
      </w:r>
    </w:p>
    <w:p w14:paraId="3E950FD4" w14:textId="77777777" w:rsidR="0097755E" w:rsidRPr="006F2C48" w:rsidRDefault="004377F4" w:rsidP="00D907C5">
      <w:pPr>
        <w:pStyle w:val="Heading3"/>
        <w:numPr>
          <w:ilvl w:val="0"/>
          <w:numId w:val="0"/>
        </w:numPr>
        <w:spacing w:before="120" w:beforeAutospacing="0" w:after="120" w:afterAutospacing="0" w:line="276" w:lineRule="auto"/>
        <w:rPr>
          <w:lang w:val="bg-BG"/>
        </w:rPr>
      </w:pPr>
      <w:bookmarkStart w:id="35" w:name="_Toc33779340"/>
      <w:r>
        <w:rPr>
          <w:rFonts w:cs="Times New Roman"/>
          <w:lang w:val="bg-BG"/>
        </w:rPr>
        <w:t>6.7.1.7</w:t>
      </w:r>
      <w:r w:rsidR="007B7392">
        <w:rPr>
          <w:rFonts w:cs="Times New Roman"/>
          <w:lang w:val="bg-BG"/>
        </w:rPr>
        <w:t xml:space="preserve">. </w:t>
      </w:r>
      <w:r w:rsidR="00597D4B" w:rsidRPr="004E7F78">
        <w:rPr>
          <w:rFonts w:cs="Times New Roman"/>
          <w:lang w:val="bg-BG"/>
        </w:rPr>
        <w:t>Приемане на решения</w:t>
      </w:r>
      <w:bookmarkEnd w:id="35"/>
    </w:p>
    <w:p w14:paraId="778D1034" w14:textId="77777777" w:rsidR="00091618" w:rsidRPr="004E7F78" w:rsidRDefault="00597D4B" w:rsidP="00AE6AB1">
      <w:pPr>
        <w:spacing w:line="276" w:lineRule="auto"/>
        <w:ind w:firstLine="708"/>
        <w:jc w:val="both"/>
        <w:rPr>
          <w:lang w:eastAsia="fr-FR"/>
        </w:rPr>
      </w:pPr>
      <w:r w:rsidRPr="004E7F78">
        <w:rPr>
          <w:lang w:eastAsia="fr-FR"/>
        </w:rPr>
        <w:t>Решенията на екипа се приемат с явно гласуване и с мнозинство повече от половината от членовете на екипа</w:t>
      </w:r>
      <w:r w:rsidR="004377F4">
        <w:rPr>
          <w:lang w:eastAsia="fr-FR"/>
        </w:rPr>
        <w:t>.</w:t>
      </w:r>
      <w:r w:rsidRPr="004E7F78">
        <w:rPr>
          <w:lang w:eastAsia="fr-FR"/>
        </w:rPr>
        <w:t xml:space="preserve"> При възникване на проблеми, които изискват вземането на спешни процедурни решения, по изключение екипът може да обсъди и вземе тези решения неприсъствено.</w:t>
      </w:r>
    </w:p>
    <w:p w14:paraId="79B39313" w14:textId="77777777" w:rsidR="0097755E" w:rsidRPr="006F2C48" w:rsidRDefault="00E6799B" w:rsidP="00D907C5">
      <w:pPr>
        <w:pStyle w:val="Heading3"/>
        <w:numPr>
          <w:ilvl w:val="0"/>
          <w:numId w:val="0"/>
        </w:numPr>
        <w:spacing w:before="120" w:beforeAutospacing="0" w:after="120" w:afterAutospacing="0" w:line="276" w:lineRule="auto"/>
        <w:rPr>
          <w:lang w:val="bg-BG"/>
        </w:rPr>
      </w:pPr>
      <w:bookmarkStart w:id="36" w:name="_Toc33779341"/>
      <w:r>
        <w:rPr>
          <w:rFonts w:cs="Times New Roman"/>
          <w:lang w:val="bg-BG"/>
        </w:rPr>
        <w:t>6.7.1.8</w:t>
      </w:r>
      <w:r w:rsidR="007B7392">
        <w:rPr>
          <w:rFonts w:cs="Times New Roman"/>
          <w:lang w:val="bg-BG"/>
        </w:rPr>
        <w:t xml:space="preserve">. </w:t>
      </w:r>
      <w:r w:rsidR="00597D4B" w:rsidRPr="004E7F78">
        <w:rPr>
          <w:rFonts w:cs="Times New Roman"/>
          <w:lang w:val="bg-BG"/>
        </w:rPr>
        <w:t>Идентифициране/откриване на възможни рискове от измама в УО</w:t>
      </w:r>
      <w:bookmarkEnd w:id="36"/>
      <w:r w:rsidR="00597D4B" w:rsidRPr="004E7F78">
        <w:rPr>
          <w:rFonts w:cs="Times New Roman"/>
          <w:lang w:val="bg-BG"/>
        </w:rPr>
        <w:t xml:space="preserve"> </w:t>
      </w:r>
    </w:p>
    <w:p w14:paraId="791E273A" w14:textId="77777777" w:rsidR="00091618" w:rsidRPr="004E7F78" w:rsidRDefault="00597D4B" w:rsidP="00AE6AB1">
      <w:pPr>
        <w:spacing w:line="276" w:lineRule="auto"/>
        <w:ind w:firstLine="708"/>
        <w:jc w:val="both"/>
        <w:rPr>
          <w:lang w:eastAsia="fr-FR"/>
        </w:rPr>
      </w:pPr>
      <w:r w:rsidRPr="004E7F78">
        <w:rPr>
          <w:lang w:eastAsia="fr-FR"/>
        </w:rPr>
        <w:t xml:space="preserve">Идентифицирани рискове от измама в дейността на УО са представени в дадените от ЕК Насоки за Оценка на </w:t>
      </w:r>
      <w:r w:rsidR="00E6799B" w:rsidRPr="004E7F78">
        <w:rPr>
          <w:lang w:eastAsia="fr-FR"/>
        </w:rPr>
        <w:t>риска</w:t>
      </w:r>
      <w:r w:rsidRPr="004E7F78">
        <w:rPr>
          <w:lang w:eastAsia="fr-FR"/>
        </w:rPr>
        <w:t xml:space="preserve"> от измами и ефективни и пропорционални мерки за борба с измамите</w:t>
      </w:r>
      <w:r w:rsidR="00C04F73" w:rsidRPr="004E7F78">
        <w:rPr>
          <w:lang w:eastAsia="fr-FR"/>
        </w:rPr>
        <w:t xml:space="preserve"> </w:t>
      </w:r>
      <w:r w:rsidR="00DF7F2E" w:rsidRPr="006F2C48">
        <w:rPr>
          <w:lang w:eastAsia="fr-FR"/>
        </w:rPr>
        <w:t>(</w:t>
      </w:r>
      <w:r w:rsidR="00C04F73" w:rsidRPr="004E7F78">
        <w:rPr>
          <w:lang w:val="en-US" w:eastAsia="fr-FR"/>
        </w:rPr>
        <w:t>EGESIF</w:t>
      </w:r>
      <w:r w:rsidR="00DF7F2E" w:rsidRPr="006F2C48">
        <w:rPr>
          <w:lang w:eastAsia="fr-FR"/>
        </w:rPr>
        <w:t>-14-00-21-00/16.06.2014)</w:t>
      </w:r>
      <w:r w:rsidRPr="004E7F78">
        <w:rPr>
          <w:lang w:eastAsia="fr-FR"/>
        </w:rPr>
        <w:t xml:space="preserve">. Те обхващат процесите по подбор на кандидати за БФП, мониторинг на изпълнението на проекти и верификация, сертификация и плащане, и възлагане на обществени поръчки </w:t>
      </w:r>
      <w:r w:rsidR="00E6799B">
        <w:rPr>
          <w:lang w:eastAsia="fr-FR"/>
        </w:rPr>
        <w:t xml:space="preserve">по ТП </w:t>
      </w:r>
      <w:r w:rsidRPr="004E7F78">
        <w:rPr>
          <w:lang w:eastAsia="fr-FR"/>
        </w:rPr>
        <w:t>от УО.</w:t>
      </w:r>
    </w:p>
    <w:p w14:paraId="14D3C87F" w14:textId="77777777" w:rsidR="00091618" w:rsidRPr="004E7F78" w:rsidRDefault="00597D4B" w:rsidP="00AE6AB1">
      <w:pPr>
        <w:spacing w:line="276" w:lineRule="auto"/>
        <w:jc w:val="both"/>
        <w:rPr>
          <w:lang w:eastAsia="fr-FR"/>
        </w:rPr>
      </w:pPr>
      <w:r w:rsidRPr="004E7F78">
        <w:rPr>
          <w:lang w:eastAsia="fr-FR"/>
        </w:rPr>
        <w:t xml:space="preserve"> За процеса на подбор на кандидати са </w:t>
      </w:r>
      <w:r w:rsidR="001E6788" w:rsidRPr="004E7F78">
        <w:rPr>
          <w:lang w:eastAsia="fr-FR"/>
        </w:rPr>
        <w:t>определени</w:t>
      </w:r>
      <w:r w:rsidRPr="004E7F78">
        <w:rPr>
          <w:lang w:eastAsia="fr-FR"/>
        </w:rPr>
        <w:t xml:space="preserve"> рискове от:</w:t>
      </w:r>
    </w:p>
    <w:p w14:paraId="1BBF5D52" w14:textId="77777777" w:rsidR="00091618" w:rsidRPr="004E7F78" w:rsidRDefault="00597D4B" w:rsidP="00AE6AB1">
      <w:pPr>
        <w:spacing w:line="276" w:lineRule="auto"/>
        <w:jc w:val="both"/>
        <w:rPr>
          <w:lang w:eastAsia="fr-FR"/>
        </w:rPr>
      </w:pPr>
      <w:r w:rsidRPr="004E7F78">
        <w:rPr>
          <w:lang w:eastAsia="fr-FR"/>
        </w:rPr>
        <w:t xml:space="preserve">- Конфликт на интереси в рамките на оценяващата комисия; </w:t>
      </w:r>
    </w:p>
    <w:p w14:paraId="176BDA93" w14:textId="77777777" w:rsidR="00091618" w:rsidRPr="004E7F78" w:rsidRDefault="00597D4B" w:rsidP="00AE6AB1">
      <w:pPr>
        <w:spacing w:line="276" w:lineRule="auto"/>
        <w:jc w:val="both"/>
        <w:rPr>
          <w:lang w:eastAsia="fr-FR"/>
        </w:rPr>
      </w:pPr>
      <w:r w:rsidRPr="004E7F78">
        <w:rPr>
          <w:lang w:eastAsia="fr-FR"/>
        </w:rPr>
        <w:t>- Представяне на декларации с невярно съдържание от кандидатите;</w:t>
      </w:r>
    </w:p>
    <w:p w14:paraId="1FACED54" w14:textId="77777777" w:rsidR="00091618" w:rsidRPr="004E7F78" w:rsidRDefault="00597D4B" w:rsidP="00AE6AB1">
      <w:pPr>
        <w:spacing w:line="276" w:lineRule="auto"/>
        <w:jc w:val="both"/>
        <w:rPr>
          <w:lang w:eastAsia="fr-FR"/>
        </w:rPr>
      </w:pPr>
      <w:r w:rsidRPr="004E7F78">
        <w:rPr>
          <w:lang w:eastAsia="fr-FR"/>
        </w:rPr>
        <w:t xml:space="preserve">- Риск от двойно финансиране. </w:t>
      </w:r>
    </w:p>
    <w:p w14:paraId="481984A2" w14:textId="77777777" w:rsidR="00091618" w:rsidRPr="004E7F78" w:rsidRDefault="00597D4B" w:rsidP="00AE6AB1">
      <w:pPr>
        <w:spacing w:line="276" w:lineRule="auto"/>
        <w:jc w:val="both"/>
        <w:rPr>
          <w:lang w:eastAsia="fr-FR"/>
        </w:rPr>
      </w:pPr>
      <w:r w:rsidRPr="004E7F78">
        <w:rPr>
          <w:lang w:eastAsia="fr-FR"/>
        </w:rPr>
        <w:t>За процеса по мониторинг на изпълнението на проектите и процеса по верификация са представени рисковете от:</w:t>
      </w:r>
    </w:p>
    <w:p w14:paraId="160221E1"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Недеклариран конфликт на интереси или подкупи и комисионни; </w:t>
      </w:r>
    </w:p>
    <w:p w14:paraId="6ADA8535"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Избягване на необходимата състезателна процедура;</w:t>
      </w:r>
    </w:p>
    <w:p w14:paraId="5C35459A"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Манипулация на процеса на състезателната процедура;</w:t>
      </w:r>
    </w:p>
    <w:p w14:paraId="02BC0ED3"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Тайни споразумения за офериране;</w:t>
      </w:r>
    </w:p>
    <w:p w14:paraId="03915B05"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Неправилно ценообразуване;</w:t>
      </w:r>
    </w:p>
    <w:p w14:paraId="7A5D824B"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Манипулиране на декларации за разходи;</w:t>
      </w:r>
    </w:p>
    <w:p w14:paraId="705C5FE9" w14:textId="77777777" w:rsidR="00091618" w:rsidRPr="004E7F78" w:rsidRDefault="00597D4B" w:rsidP="00AE6AB1">
      <w:pPr>
        <w:spacing w:line="276" w:lineRule="auto"/>
        <w:jc w:val="both"/>
        <w:rPr>
          <w:lang w:eastAsia="fr-FR"/>
        </w:rPr>
      </w:pPr>
      <w:r w:rsidRPr="004E7F78">
        <w:rPr>
          <w:lang w:eastAsia="fr-FR"/>
        </w:rPr>
        <w:lastRenderedPageBreak/>
        <w:t>-</w:t>
      </w:r>
      <w:r w:rsidRPr="004E7F78">
        <w:rPr>
          <w:lang w:eastAsia="fr-FR"/>
        </w:rPr>
        <w:tab/>
        <w:t>Недоставяне или заместване на продукти;</w:t>
      </w:r>
    </w:p>
    <w:p w14:paraId="22D8551F"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Изменение на действащ договор</w:t>
      </w:r>
    </w:p>
    <w:p w14:paraId="60465A41"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Завишено отчитане на качеството или дейностите на персонала; </w:t>
      </w:r>
    </w:p>
    <w:p w14:paraId="06016135"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Фиктивни разходи за труд; </w:t>
      </w:r>
    </w:p>
    <w:p w14:paraId="7DFAEFD0"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Разходите за труд са разпределени неправилно по определени проекти</w:t>
      </w:r>
    </w:p>
    <w:p w14:paraId="1ECEFC4B" w14:textId="77777777" w:rsidR="00091618" w:rsidRPr="004E7F78" w:rsidRDefault="00597D4B" w:rsidP="00AE6AB1">
      <w:pPr>
        <w:spacing w:line="276" w:lineRule="auto"/>
        <w:jc w:val="both"/>
        <w:rPr>
          <w:lang w:eastAsia="fr-FR"/>
        </w:rPr>
      </w:pPr>
      <w:r w:rsidRPr="004E7F78">
        <w:rPr>
          <w:lang w:eastAsia="fr-FR"/>
        </w:rPr>
        <w:t>За процеса по сертификация и плащане са представени рисковете от:</w:t>
      </w:r>
    </w:p>
    <w:p w14:paraId="05B19B4C"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Непълен/неадекватен процес на проверка; </w:t>
      </w:r>
    </w:p>
    <w:p w14:paraId="099F621E"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Конфликти на интереси в рамките на УО;</w:t>
      </w:r>
    </w:p>
    <w:p w14:paraId="4283D285" w14:textId="77777777" w:rsidR="00091618" w:rsidRPr="004E7F78" w:rsidRDefault="00597D4B" w:rsidP="00AE6AB1">
      <w:pPr>
        <w:spacing w:line="276" w:lineRule="auto"/>
        <w:jc w:val="both"/>
        <w:rPr>
          <w:lang w:eastAsia="fr-FR"/>
        </w:rPr>
      </w:pPr>
      <w:r w:rsidRPr="004E7F78">
        <w:rPr>
          <w:lang w:eastAsia="fr-FR"/>
        </w:rPr>
        <w:t xml:space="preserve">За процеса по възлагане на обществени поръчки </w:t>
      </w:r>
      <w:r w:rsidR="00E6799B">
        <w:rPr>
          <w:lang w:eastAsia="fr-FR"/>
        </w:rPr>
        <w:t xml:space="preserve">по ТП </w:t>
      </w:r>
      <w:r w:rsidRPr="004E7F78">
        <w:rPr>
          <w:lang w:eastAsia="fr-FR"/>
        </w:rPr>
        <w:t>от УО са представени рисковете от:</w:t>
      </w:r>
    </w:p>
    <w:p w14:paraId="563005F1"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Избягване на необходимата състезателна процедура;</w:t>
      </w:r>
    </w:p>
    <w:p w14:paraId="0B60CF49"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Манипулация на процеса на състезателната процедура;</w:t>
      </w:r>
    </w:p>
    <w:p w14:paraId="1BFCEA1B"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Недеклариран конфликт на интереси или подкупи и комисионни.</w:t>
      </w:r>
    </w:p>
    <w:p w14:paraId="50ADC554" w14:textId="77777777" w:rsidR="00091618" w:rsidRPr="004E7F78" w:rsidRDefault="00091618" w:rsidP="00AE6AB1">
      <w:pPr>
        <w:spacing w:line="276" w:lineRule="auto"/>
        <w:jc w:val="both"/>
        <w:rPr>
          <w:lang w:eastAsia="fr-FR"/>
        </w:rPr>
      </w:pPr>
    </w:p>
    <w:p w14:paraId="35781835" w14:textId="77777777" w:rsidR="00091618" w:rsidRPr="004E7F78" w:rsidRDefault="00597D4B" w:rsidP="00AE6AB1">
      <w:pPr>
        <w:spacing w:line="276" w:lineRule="auto"/>
        <w:jc w:val="both"/>
        <w:rPr>
          <w:lang w:eastAsia="fr-FR"/>
        </w:rPr>
      </w:pPr>
      <w:r w:rsidRPr="004E7F78">
        <w:rPr>
          <w:lang w:eastAsia="fr-FR"/>
        </w:rPr>
        <w:t xml:space="preserve">Идентифицирането на риска е първата стъпка от процеса по управление на риска. Изброените идентифицирани специфични рискове служат за основа за </w:t>
      </w:r>
      <w:r w:rsidR="007B3EAF" w:rsidRPr="004E7F78">
        <w:rPr>
          <w:lang w:eastAsia="fr-FR"/>
        </w:rPr>
        <w:t>извършването</w:t>
      </w:r>
      <w:r w:rsidRPr="004E7F78">
        <w:rPr>
          <w:lang w:eastAsia="fr-FR"/>
        </w:rPr>
        <w:t xml:space="preserve"> на оценката на риска от измами. Същите се използват адаптирано към процеса на оценка на риска от измами в УО. В случай на идентифициране на други специфични за програмата рискове от измама, УО ще допълва списъка на </w:t>
      </w:r>
      <w:r w:rsidR="007B3EAF" w:rsidRPr="004E7F78">
        <w:rPr>
          <w:lang w:eastAsia="fr-FR"/>
        </w:rPr>
        <w:t>идентифицираните</w:t>
      </w:r>
      <w:r w:rsidRPr="004E7F78">
        <w:rPr>
          <w:lang w:eastAsia="fr-FR"/>
        </w:rPr>
        <w:t xml:space="preserve"> рискове. Паралелно с </w:t>
      </w:r>
      <w:r w:rsidR="007B3EAF" w:rsidRPr="004E7F78">
        <w:rPr>
          <w:lang w:eastAsia="fr-FR"/>
        </w:rPr>
        <w:t>идентифицирането</w:t>
      </w:r>
      <w:r w:rsidRPr="004E7F78">
        <w:rPr>
          <w:lang w:eastAsia="fr-FR"/>
        </w:rPr>
        <w:t xml:space="preserve"> на рисковете от измама, УО разглежда горепосочените процеси за допълнителни рискове. При идентифициране на други рискове за процесите, включително и непряко свързани с рисковете от измама, УО извършва допълнителна оценка по настоящата методика. За идентифициране на рисковете се вземат предвид и релевантни констатации от получени одитни доклади. </w:t>
      </w:r>
    </w:p>
    <w:p w14:paraId="5B458A49" w14:textId="77777777" w:rsidR="0097755E" w:rsidRPr="006F2C48" w:rsidRDefault="00E6799B" w:rsidP="00D907C5">
      <w:pPr>
        <w:pStyle w:val="Heading3"/>
        <w:numPr>
          <w:ilvl w:val="0"/>
          <w:numId w:val="0"/>
        </w:numPr>
        <w:spacing w:before="120" w:beforeAutospacing="0" w:after="120" w:afterAutospacing="0" w:line="276" w:lineRule="auto"/>
        <w:rPr>
          <w:lang w:val="bg-BG" w:eastAsia="fr-FR"/>
        </w:rPr>
      </w:pPr>
      <w:bookmarkStart w:id="37" w:name="_Toc33779342"/>
      <w:r>
        <w:rPr>
          <w:rFonts w:cs="Times New Roman"/>
          <w:lang w:val="bg-BG"/>
        </w:rPr>
        <w:t>6.7.1.9</w:t>
      </w:r>
      <w:r w:rsidR="004C26D8">
        <w:rPr>
          <w:rFonts w:cs="Times New Roman"/>
          <w:lang w:val="bg-BG"/>
        </w:rPr>
        <w:t xml:space="preserve">. </w:t>
      </w:r>
      <w:r w:rsidR="00597D4B" w:rsidRPr="004E7F78">
        <w:rPr>
          <w:rFonts w:cs="Times New Roman"/>
          <w:lang w:val="bg-BG"/>
        </w:rPr>
        <w:t>Оценка на възможни рискове от измам</w:t>
      </w:r>
      <w:r>
        <w:rPr>
          <w:rFonts w:cs="Times New Roman"/>
          <w:lang w:val="bg-BG"/>
        </w:rPr>
        <w:t>и</w:t>
      </w:r>
      <w:r w:rsidR="00597D4B" w:rsidRPr="004E7F78">
        <w:rPr>
          <w:rFonts w:cs="Times New Roman"/>
          <w:lang w:val="bg-BG"/>
        </w:rPr>
        <w:t xml:space="preserve"> в УО</w:t>
      </w:r>
      <w:bookmarkEnd w:id="37"/>
      <w:r w:rsidR="00597D4B" w:rsidRPr="004E7F78">
        <w:rPr>
          <w:rFonts w:cs="Times New Roman"/>
          <w:lang w:val="bg-BG"/>
        </w:rPr>
        <w:t xml:space="preserve"> </w:t>
      </w:r>
      <w:r w:rsidR="00597D4B" w:rsidRPr="004E7F78">
        <w:rPr>
          <w:rFonts w:cs="Times New Roman"/>
          <w:lang w:val="bg-BG" w:eastAsia="fr-FR"/>
        </w:rPr>
        <w:t xml:space="preserve"> </w:t>
      </w:r>
    </w:p>
    <w:p w14:paraId="15D6F4FA" w14:textId="384601E9" w:rsidR="00091618" w:rsidRPr="004E7F78" w:rsidRDefault="00597D4B" w:rsidP="00AE6AB1">
      <w:pPr>
        <w:spacing w:line="276" w:lineRule="auto"/>
        <w:jc w:val="both"/>
        <w:rPr>
          <w:lang w:eastAsia="fr-FR"/>
        </w:rPr>
      </w:pPr>
      <w:r w:rsidRPr="004E7F78">
        <w:rPr>
          <w:lang w:eastAsia="fr-FR"/>
        </w:rPr>
        <w:t>Критериите за оценката на рисковете от измам</w:t>
      </w:r>
      <w:r w:rsidR="00E6799B">
        <w:rPr>
          <w:lang w:eastAsia="fr-FR"/>
        </w:rPr>
        <w:t>и</w:t>
      </w:r>
      <w:r w:rsidRPr="004E7F78">
        <w:rPr>
          <w:lang w:eastAsia="fr-FR"/>
        </w:rPr>
        <w:t xml:space="preserve"> в дейността на УО са представени в дадените </w:t>
      </w:r>
      <w:r w:rsidR="00B77F9E" w:rsidRPr="004E7F78">
        <w:rPr>
          <w:lang w:eastAsia="fr-FR"/>
        </w:rPr>
        <w:t xml:space="preserve">от ЕК Насоки за Оценка на </w:t>
      </w:r>
      <w:r w:rsidR="00783AC0" w:rsidRPr="004E7F78">
        <w:rPr>
          <w:lang w:eastAsia="fr-FR"/>
        </w:rPr>
        <w:t>риска</w:t>
      </w:r>
      <w:r w:rsidR="00B77F9E" w:rsidRPr="004E7F78">
        <w:rPr>
          <w:lang w:eastAsia="fr-FR"/>
        </w:rPr>
        <w:t xml:space="preserve"> от измами и ефективни и пропорционални мерки за борба с измамите </w:t>
      </w:r>
      <w:r w:rsidR="00DF7F2E" w:rsidRPr="006F2C48">
        <w:rPr>
          <w:lang w:eastAsia="fr-FR"/>
        </w:rPr>
        <w:t>(</w:t>
      </w:r>
      <w:r w:rsidR="00B77F9E" w:rsidRPr="004E7F78">
        <w:rPr>
          <w:lang w:val="en-US" w:eastAsia="fr-FR"/>
        </w:rPr>
        <w:t>EGESIF</w:t>
      </w:r>
      <w:r w:rsidR="00DF7F2E" w:rsidRPr="006F2C48">
        <w:rPr>
          <w:lang w:eastAsia="fr-FR"/>
        </w:rPr>
        <w:t>-14-00-21-00/16.06.2014)</w:t>
      </w:r>
      <w:r w:rsidR="00107F91">
        <w:rPr>
          <w:lang w:eastAsia="fr-FR"/>
        </w:rPr>
        <w:t xml:space="preserve">. </w:t>
      </w:r>
      <w:r w:rsidRPr="004E7F78">
        <w:rPr>
          <w:lang w:eastAsia="fr-FR"/>
        </w:rPr>
        <w:t xml:space="preserve">За целите на </w:t>
      </w:r>
      <w:r w:rsidR="00AF6C53" w:rsidRPr="004E7F78">
        <w:rPr>
          <w:lang w:eastAsia="fr-FR"/>
        </w:rPr>
        <w:t>цялостния</w:t>
      </w:r>
      <w:r w:rsidRPr="004E7F78">
        <w:rPr>
          <w:lang w:eastAsia="fr-FR"/>
        </w:rPr>
        <w:t xml:space="preserve"> процес по оценка и управление на рисковете от измами, УО използва приложения към Насоките за оценка на </w:t>
      </w:r>
      <w:r w:rsidR="004F2813" w:rsidRPr="004E7F78">
        <w:rPr>
          <w:lang w:eastAsia="fr-FR"/>
        </w:rPr>
        <w:t>риска</w:t>
      </w:r>
      <w:r w:rsidRPr="004E7F78">
        <w:rPr>
          <w:lang w:eastAsia="fr-FR"/>
        </w:rPr>
        <w:t xml:space="preserve"> от измами и ефективни и пропорционални мерки за борба с измамите инструмент за оценка (Приложение </w:t>
      </w:r>
      <w:r w:rsidR="0090309C" w:rsidRPr="004E7F78">
        <w:rPr>
          <w:lang w:eastAsia="fr-FR"/>
        </w:rPr>
        <w:t>6.</w:t>
      </w:r>
      <w:r w:rsidR="007F14DB">
        <w:rPr>
          <w:lang w:eastAsia="fr-FR"/>
        </w:rPr>
        <w:t>5</w:t>
      </w:r>
      <w:r w:rsidR="007F14DB" w:rsidRPr="004E7F78">
        <w:rPr>
          <w:lang w:eastAsia="fr-FR"/>
        </w:rPr>
        <w:t xml:space="preserve"> </w:t>
      </w:r>
      <w:r w:rsidRPr="004E7F78">
        <w:rPr>
          <w:lang w:eastAsia="fr-FR"/>
        </w:rPr>
        <w:t xml:space="preserve">към настоящата глава). Те се прилагат по отношение на оценката на </w:t>
      </w:r>
      <w:r w:rsidR="008F2597" w:rsidRPr="004E7F78">
        <w:rPr>
          <w:lang w:eastAsia="fr-FR"/>
        </w:rPr>
        <w:t>брутния, нетния и целевия риск.</w:t>
      </w:r>
      <w:r w:rsidRPr="004E7F78">
        <w:rPr>
          <w:lang w:eastAsia="fr-FR"/>
        </w:rPr>
        <w:t xml:space="preserve"> Въздействието на риска се измерва в скала от 1 до 4 по отношение на репутация и цели.</w:t>
      </w:r>
    </w:p>
    <w:p w14:paraId="7280E838" w14:textId="77777777" w:rsidR="00DD7F0E" w:rsidRPr="004E7F78" w:rsidRDefault="00597D4B" w:rsidP="00DD7F0E">
      <w:pPr>
        <w:spacing w:line="276" w:lineRule="auto"/>
        <w:jc w:val="both"/>
        <w:rPr>
          <w:lang w:eastAsia="fr-FR"/>
        </w:rPr>
      </w:pPr>
      <w:r w:rsidRPr="004E7F78">
        <w:rPr>
          <w:lang w:eastAsia="fr-FR"/>
        </w:rPr>
        <w:lastRenderedPageBreak/>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4141"/>
        <w:gridCol w:w="4375"/>
      </w:tblGrid>
      <w:tr w:rsidR="00DD7F0E" w:rsidRPr="004E7F78" w14:paraId="7360646A" w14:textId="77777777" w:rsidTr="006C770E">
        <w:tc>
          <w:tcPr>
            <w:tcW w:w="817" w:type="dxa"/>
            <w:shd w:val="clear" w:color="auto" w:fill="auto"/>
          </w:tcPr>
          <w:p w14:paraId="56599E89" w14:textId="77777777" w:rsidR="00DD7F0E" w:rsidRPr="004E7F78" w:rsidRDefault="00DD7F0E" w:rsidP="00DD7F0E">
            <w:pPr>
              <w:spacing w:line="276" w:lineRule="auto"/>
              <w:jc w:val="both"/>
              <w:rPr>
                <w:lang w:eastAsia="fr-FR"/>
              </w:rPr>
            </w:pPr>
          </w:p>
        </w:tc>
        <w:tc>
          <w:tcPr>
            <w:tcW w:w="4394" w:type="dxa"/>
            <w:shd w:val="clear" w:color="auto" w:fill="auto"/>
          </w:tcPr>
          <w:p w14:paraId="4723C0B7" w14:textId="77777777" w:rsidR="00DD7F0E" w:rsidRPr="004E7F78" w:rsidRDefault="00DD7F0E" w:rsidP="00DD7F0E">
            <w:pPr>
              <w:spacing w:line="276" w:lineRule="auto"/>
              <w:jc w:val="both"/>
              <w:rPr>
                <w:b/>
                <w:lang w:eastAsia="fr-FR"/>
              </w:rPr>
            </w:pPr>
            <w:r w:rsidRPr="004E7F78">
              <w:rPr>
                <w:b/>
                <w:lang w:eastAsia="fr-FR"/>
              </w:rPr>
              <w:t>Репутация:</w:t>
            </w:r>
          </w:p>
        </w:tc>
        <w:tc>
          <w:tcPr>
            <w:tcW w:w="4642" w:type="dxa"/>
            <w:shd w:val="clear" w:color="auto" w:fill="auto"/>
          </w:tcPr>
          <w:p w14:paraId="41A5093E" w14:textId="77777777" w:rsidR="00DD7F0E" w:rsidRPr="004E7F78" w:rsidRDefault="00DD7F0E" w:rsidP="00DD7F0E">
            <w:pPr>
              <w:spacing w:line="276" w:lineRule="auto"/>
              <w:jc w:val="both"/>
              <w:rPr>
                <w:b/>
                <w:lang w:eastAsia="fr-FR"/>
              </w:rPr>
            </w:pPr>
            <w:r w:rsidRPr="004E7F78">
              <w:rPr>
                <w:b/>
                <w:lang w:eastAsia="fr-FR"/>
              </w:rPr>
              <w:t>По цели</w:t>
            </w:r>
          </w:p>
        </w:tc>
      </w:tr>
      <w:tr w:rsidR="00DD7F0E" w:rsidRPr="004E7F78" w14:paraId="79173844" w14:textId="77777777" w:rsidTr="006C770E">
        <w:tc>
          <w:tcPr>
            <w:tcW w:w="817" w:type="dxa"/>
            <w:shd w:val="clear" w:color="auto" w:fill="auto"/>
          </w:tcPr>
          <w:p w14:paraId="53F92EFE" w14:textId="77777777" w:rsidR="00DD7F0E" w:rsidRPr="004E7F78" w:rsidRDefault="00DD7F0E" w:rsidP="00DD7F0E">
            <w:pPr>
              <w:spacing w:line="276" w:lineRule="auto"/>
              <w:jc w:val="both"/>
              <w:rPr>
                <w:lang w:eastAsia="fr-FR"/>
              </w:rPr>
            </w:pPr>
            <w:r w:rsidRPr="004E7F78">
              <w:rPr>
                <w:lang w:eastAsia="fr-FR"/>
              </w:rPr>
              <w:t>1</w:t>
            </w:r>
          </w:p>
        </w:tc>
        <w:tc>
          <w:tcPr>
            <w:tcW w:w="4394" w:type="dxa"/>
            <w:shd w:val="clear" w:color="auto" w:fill="auto"/>
          </w:tcPr>
          <w:p w14:paraId="198CA31D" w14:textId="77777777" w:rsidR="00DD7F0E" w:rsidRPr="004E7F78" w:rsidRDefault="00DD7F0E" w:rsidP="00DD7F0E">
            <w:pPr>
              <w:spacing w:line="276" w:lineRule="auto"/>
              <w:jc w:val="both"/>
              <w:rPr>
                <w:lang w:eastAsia="fr-FR"/>
              </w:rPr>
            </w:pPr>
            <w:r w:rsidRPr="004E7F78">
              <w:rPr>
                <w:lang w:eastAsia="fr-FR"/>
              </w:rPr>
              <w:t xml:space="preserve">Ограничено въздействие </w:t>
            </w:r>
          </w:p>
        </w:tc>
        <w:tc>
          <w:tcPr>
            <w:tcW w:w="4642" w:type="dxa"/>
            <w:shd w:val="clear" w:color="auto" w:fill="auto"/>
          </w:tcPr>
          <w:p w14:paraId="435A4509" w14:textId="77777777" w:rsidR="00DD7F0E" w:rsidRPr="004E7F78" w:rsidRDefault="00DD7F0E" w:rsidP="00DD7F0E">
            <w:pPr>
              <w:spacing w:line="276" w:lineRule="auto"/>
              <w:jc w:val="both"/>
              <w:rPr>
                <w:lang w:eastAsia="fr-FR"/>
              </w:rPr>
            </w:pPr>
            <w:r w:rsidRPr="004E7F78">
              <w:rPr>
                <w:lang w:eastAsia="fr-FR"/>
              </w:rPr>
              <w:t>Допълнителна работа води до забавяне на други процеси</w:t>
            </w:r>
          </w:p>
        </w:tc>
      </w:tr>
      <w:tr w:rsidR="00DD7F0E" w:rsidRPr="004E7F78" w14:paraId="72F54141" w14:textId="77777777" w:rsidTr="006C770E">
        <w:tc>
          <w:tcPr>
            <w:tcW w:w="817" w:type="dxa"/>
            <w:shd w:val="clear" w:color="auto" w:fill="auto"/>
          </w:tcPr>
          <w:p w14:paraId="0AD68C48" w14:textId="77777777" w:rsidR="00DD7F0E" w:rsidRPr="004E7F78" w:rsidRDefault="00DD7F0E" w:rsidP="00DD7F0E">
            <w:pPr>
              <w:spacing w:line="276" w:lineRule="auto"/>
              <w:jc w:val="both"/>
              <w:rPr>
                <w:lang w:eastAsia="fr-FR"/>
              </w:rPr>
            </w:pPr>
            <w:r w:rsidRPr="004E7F78">
              <w:rPr>
                <w:lang w:eastAsia="fr-FR"/>
              </w:rPr>
              <w:t>2</w:t>
            </w:r>
          </w:p>
        </w:tc>
        <w:tc>
          <w:tcPr>
            <w:tcW w:w="4394" w:type="dxa"/>
            <w:shd w:val="clear" w:color="auto" w:fill="auto"/>
          </w:tcPr>
          <w:p w14:paraId="63D05822" w14:textId="77777777" w:rsidR="00DD7F0E" w:rsidRPr="004E7F78" w:rsidRDefault="00DD7F0E" w:rsidP="00DD7F0E">
            <w:pPr>
              <w:spacing w:line="276" w:lineRule="auto"/>
              <w:jc w:val="both"/>
              <w:rPr>
                <w:lang w:eastAsia="fr-FR"/>
              </w:rPr>
            </w:pPr>
            <w:r w:rsidRPr="004E7F78">
              <w:rPr>
                <w:lang w:eastAsia="fr-FR"/>
              </w:rPr>
              <w:t>Незначително въздействие</w:t>
            </w:r>
          </w:p>
        </w:tc>
        <w:tc>
          <w:tcPr>
            <w:tcW w:w="4642" w:type="dxa"/>
            <w:shd w:val="clear" w:color="auto" w:fill="auto"/>
          </w:tcPr>
          <w:p w14:paraId="4AD1F01C" w14:textId="77777777" w:rsidR="00DD7F0E" w:rsidRPr="004E7F78" w:rsidRDefault="00DD7F0E" w:rsidP="00DD7F0E">
            <w:pPr>
              <w:spacing w:line="276" w:lineRule="auto"/>
              <w:jc w:val="both"/>
              <w:rPr>
                <w:lang w:eastAsia="fr-FR"/>
              </w:rPr>
            </w:pPr>
            <w:r w:rsidRPr="004E7F78">
              <w:rPr>
                <w:lang w:eastAsia="fr-FR"/>
              </w:rPr>
              <w:t>Постигането на оперативната цел се забавя</w:t>
            </w:r>
          </w:p>
        </w:tc>
      </w:tr>
      <w:tr w:rsidR="00DD7F0E" w:rsidRPr="004E7F78" w14:paraId="3F8A65FA" w14:textId="77777777" w:rsidTr="006C770E">
        <w:tc>
          <w:tcPr>
            <w:tcW w:w="817" w:type="dxa"/>
            <w:shd w:val="clear" w:color="auto" w:fill="auto"/>
          </w:tcPr>
          <w:p w14:paraId="45D547B5" w14:textId="77777777" w:rsidR="00DD7F0E" w:rsidRPr="004E7F78" w:rsidRDefault="00DD7F0E" w:rsidP="00DD7F0E">
            <w:pPr>
              <w:spacing w:line="276" w:lineRule="auto"/>
              <w:jc w:val="both"/>
              <w:rPr>
                <w:lang w:eastAsia="fr-FR"/>
              </w:rPr>
            </w:pPr>
            <w:r w:rsidRPr="004E7F78">
              <w:rPr>
                <w:lang w:eastAsia="fr-FR"/>
              </w:rPr>
              <w:t>3</w:t>
            </w:r>
          </w:p>
        </w:tc>
        <w:tc>
          <w:tcPr>
            <w:tcW w:w="4394" w:type="dxa"/>
            <w:shd w:val="clear" w:color="auto" w:fill="auto"/>
          </w:tcPr>
          <w:p w14:paraId="222CD694" w14:textId="77777777" w:rsidR="00DD7F0E" w:rsidRPr="004E7F78" w:rsidRDefault="00DD7F0E" w:rsidP="00DD7F0E">
            <w:pPr>
              <w:spacing w:line="276" w:lineRule="auto"/>
              <w:jc w:val="both"/>
              <w:rPr>
                <w:lang w:eastAsia="fr-FR"/>
              </w:rPr>
            </w:pPr>
            <w:r w:rsidRPr="004E7F78">
              <w:rPr>
                <w:lang w:eastAsia="fr-FR"/>
              </w:rPr>
              <w:t>Съществено въздействие (когато например измамата е особено тежка по своето естество или в нея участват няколко бенефициери</w:t>
            </w:r>
            <w:r w:rsidR="00107F91">
              <w:rPr>
                <w:lang w:eastAsia="fr-FR"/>
              </w:rPr>
              <w:t>)</w:t>
            </w:r>
          </w:p>
        </w:tc>
        <w:tc>
          <w:tcPr>
            <w:tcW w:w="4642" w:type="dxa"/>
            <w:shd w:val="clear" w:color="auto" w:fill="auto"/>
          </w:tcPr>
          <w:p w14:paraId="2D30ADDB" w14:textId="77777777" w:rsidR="00DD7F0E" w:rsidRPr="004E7F78" w:rsidRDefault="00DD7F0E" w:rsidP="00DD7F0E">
            <w:pPr>
              <w:spacing w:line="276" w:lineRule="auto"/>
              <w:jc w:val="both"/>
              <w:rPr>
                <w:lang w:eastAsia="fr-FR"/>
              </w:rPr>
            </w:pPr>
            <w:r w:rsidRPr="004E7F78">
              <w:rPr>
                <w:lang w:eastAsia="fr-FR"/>
              </w:rPr>
              <w:t>Постигането на оперативната цел е застрашено или стратегическата цел се забавя</w:t>
            </w:r>
          </w:p>
        </w:tc>
      </w:tr>
      <w:tr w:rsidR="00DD7F0E" w:rsidRPr="004E7F78" w14:paraId="7AF9537E" w14:textId="77777777" w:rsidTr="006C770E">
        <w:tc>
          <w:tcPr>
            <w:tcW w:w="817" w:type="dxa"/>
            <w:shd w:val="clear" w:color="auto" w:fill="auto"/>
          </w:tcPr>
          <w:p w14:paraId="3B77033C" w14:textId="77777777" w:rsidR="00DD7F0E" w:rsidRPr="004E7F78" w:rsidRDefault="00DD7F0E" w:rsidP="00DD7F0E">
            <w:pPr>
              <w:spacing w:line="276" w:lineRule="auto"/>
              <w:jc w:val="both"/>
              <w:rPr>
                <w:lang w:eastAsia="fr-FR"/>
              </w:rPr>
            </w:pPr>
            <w:r w:rsidRPr="004E7F78">
              <w:rPr>
                <w:lang w:eastAsia="fr-FR"/>
              </w:rPr>
              <w:t>4</w:t>
            </w:r>
          </w:p>
        </w:tc>
        <w:tc>
          <w:tcPr>
            <w:tcW w:w="4394" w:type="dxa"/>
            <w:shd w:val="clear" w:color="auto" w:fill="auto"/>
          </w:tcPr>
          <w:p w14:paraId="5FC3DF59" w14:textId="77777777" w:rsidR="00DD7F0E" w:rsidRPr="004E7F78" w:rsidRDefault="00DD7F0E" w:rsidP="00DD7F0E">
            <w:pPr>
              <w:spacing w:line="276" w:lineRule="auto"/>
              <w:jc w:val="both"/>
              <w:rPr>
                <w:lang w:eastAsia="fr-FR"/>
              </w:rPr>
            </w:pPr>
            <w:r w:rsidRPr="004E7F78">
              <w:rPr>
                <w:lang w:eastAsia="fr-FR"/>
              </w:rPr>
              <w:t>Официално запитване от заинтересовани страни, например парламента, и/или отрицателно отразяване в пресата</w:t>
            </w:r>
          </w:p>
        </w:tc>
        <w:tc>
          <w:tcPr>
            <w:tcW w:w="4642" w:type="dxa"/>
            <w:shd w:val="clear" w:color="auto" w:fill="auto"/>
          </w:tcPr>
          <w:p w14:paraId="785C4F44" w14:textId="77777777" w:rsidR="00DD7F0E" w:rsidRPr="004E7F78" w:rsidRDefault="00DD7F0E" w:rsidP="00DD7F0E">
            <w:pPr>
              <w:spacing w:line="276" w:lineRule="auto"/>
              <w:jc w:val="both"/>
              <w:rPr>
                <w:lang w:eastAsia="fr-FR"/>
              </w:rPr>
            </w:pPr>
            <w:r w:rsidRPr="004E7F78">
              <w:rPr>
                <w:lang w:eastAsia="fr-FR"/>
              </w:rPr>
              <w:t>Стратегическата цел е застрашена</w:t>
            </w:r>
          </w:p>
          <w:p w14:paraId="0859E02A" w14:textId="77777777" w:rsidR="00DD7F0E" w:rsidRPr="004E7F78" w:rsidRDefault="00DD7F0E" w:rsidP="00DD7F0E">
            <w:pPr>
              <w:spacing w:line="276" w:lineRule="auto"/>
              <w:jc w:val="both"/>
              <w:rPr>
                <w:lang w:eastAsia="fr-FR"/>
              </w:rPr>
            </w:pPr>
          </w:p>
        </w:tc>
      </w:tr>
    </w:tbl>
    <w:p w14:paraId="4A04F75E" w14:textId="77777777" w:rsidR="00091618" w:rsidRPr="004E7F78" w:rsidRDefault="00091618" w:rsidP="00AE6AB1">
      <w:pPr>
        <w:spacing w:line="276" w:lineRule="auto"/>
        <w:jc w:val="both"/>
        <w:rPr>
          <w:lang w:eastAsia="fr-FR"/>
        </w:rPr>
      </w:pPr>
    </w:p>
    <w:p w14:paraId="3B92AEE2" w14:textId="77777777" w:rsidR="00091618" w:rsidRPr="004E7F78" w:rsidRDefault="00091618" w:rsidP="00AE6AB1">
      <w:pPr>
        <w:spacing w:line="276" w:lineRule="auto"/>
        <w:jc w:val="both"/>
        <w:rPr>
          <w:lang w:eastAsia="fr-FR"/>
        </w:rPr>
      </w:pPr>
    </w:p>
    <w:p w14:paraId="054BF6DC" w14:textId="77777777" w:rsidR="00091618" w:rsidRPr="004E7F78" w:rsidRDefault="00597D4B" w:rsidP="00AE6AB1">
      <w:pPr>
        <w:spacing w:line="276" w:lineRule="auto"/>
        <w:jc w:val="both"/>
        <w:rPr>
          <w:lang w:eastAsia="fr-FR"/>
        </w:rPr>
      </w:pPr>
      <w:r w:rsidRPr="004E7F78">
        <w:rPr>
          <w:lang w:eastAsia="fr-FR"/>
        </w:rPr>
        <w:t>Вероятността на риска отново се определя в скала от 1 до 4 по отношение на честотата на възникване, съгласно следните критерии: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E7F78" w14:paraId="34A97170" w14:textId="77777777" w:rsidTr="006C770E">
        <w:tc>
          <w:tcPr>
            <w:tcW w:w="817" w:type="dxa"/>
            <w:shd w:val="clear" w:color="auto" w:fill="auto"/>
          </w:tcPr>
          <w:p w14:paraId="4E4A18D5"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1</w:t>
            </w:r>
          </w:p>
        </w:tc>
        <w:tc>
          <w:tcPr>
            <w:tcW w:w="4394" w:type="dxa"/>
            <w:shd w:val="clear" w:color="auto" w:fill="auto"/>
          </w:tcPr>
          <w:p w14:paraId="0BA78517"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Почти никога няма да възникне</w:t>
            </w:r>
          </w:p>
        </w:tc>
      </w:tr>
      <w:tr w:rsidR="00DD7F0E" w:rsidRPr="004E7F78" w14:paraId="426B6729" w14:textId="77777777" w:rsidTr="006C770E">
        <w:tc>
          <w:tcPr>
            <w:tcW w:w="817" w:type="dxa"/>
            <w:shd w:val="clear" w:color="auto" w:fill="auto"/>
          </w:tcPr>
          <w:p w14:paraId="6371A45C"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2</w:t>
            </w:r>
          </w:p>
        </w:tc>
        <w:tc>
          <w:tcPr>
            <w:tcW w:w="4394" w:type="dxa"/>
            <w:shd w:val="clear" w:color="auto" w:fill="auto"/>
          </w:tcPr>
          <w:p w14:paraId="19BB52FD"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Ще възниква рядко</w:t>
            </w:r>
          </w:p>
        </w:tc>
      </w:tr>
      <w:tr w:rsidR="00DD7F0E" w:rsidRPr="004E7F78" w14:paraId="5BBFA7ED" w14:textId="77777777" w:rsidTr="006C770E">
        <w:tc>
          <w:tcPr>
            <w:tcW w:w="817" w:type="dxa"/>
            <w:shd w:val="clear" w:color="auto" w:fill="auto"/>
          </w:tcPr>
          <w:p w14:paraId="2D617307"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3</w:t>
            </w:r>
          </w:p>
        </w:tc>
        <w:tc>
          <w:tcPr>
            <w:tcW w:w="4394" w:type="dxa"/>
            <w:shd w:val="clear" w:color="auto" w:fill="auto"/>
          </w:tcPr>
          <w:p w14:paraId="0E8692F0"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Ще възниква понякога</w:t>
            </w:r>
          </w:p>
        </w:tc>
      </w:tr>
      <w:tr w:rsidR="00DD7F0E" w:rsidRPr="004E7F78" w14:paraId="15815074" w14:textId="77777777" w:rsidTr="006C770E">
        <w:tc>
          <w:tcPr>
            <w:tcW w:w="817" w:type="dxa"/>
            <w:shd w:val="clear" w:color="auto" w:fill="auto"/>
          </w:tcPr>
          <w:p w14:paraId="629A056A"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4</w:t>
            </w:r>
          </w:p>
        </w:tc>
        <w:tc>
          <w:tcPr>
            <w:tcW w:w="4394" w:type="dxa"/>
            <w:shd w:val="clear" w:color="auto" w:fill="auto"/>
          </w:tcPr>
          <w:p w14:paraId="49CE96F0"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Ще възниква често</w:t>
            </w:r>
          </w:p>
        </w:tc>
      </w:tr>
    </w:tbl>
    <w:p w14:paraId="1CF82EC3" w14:textId="77777777" w:rsidR="00091618" w:rsidRPr="004E7F78" w:rsidRDefault="00597D4B" w:rsidP="00AE6AB1">
      <w:pPr>
        <w:spacing w:line="276" w:lineRule="auto"/>
        <w:jc w:val="both"/>
        <w:rPr>
          <w:lang w:eastAsia="fr-FR"/>
        </w:rPr>
      </w:pPr>
      <w:r w:rsidRPr="004E7F78">
        <w:rPr>
          <w:lang w:eastAsia="fr-FR"/>
        </w:rPr>
        <w:t>Обща степен на риска се изчислява въз основа на определените нива за въздействие и вероятност на риска. Степента се определя въз основа на общата оценка, като според резултатите рискът се счита 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E7F78" w14:paraId="4001A080" w14:textId="77777777" w:rsidTr="006C770E">
        <w:tc>
          <w:tcPr>
            <w:tcW w:w="817" w:type="dxa"/>
            <w:shd w:val="clear" w:color="auto" w:fill="auto"/>
          </w:tcPr>
          <w:p w14:paraId="7826A04A"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1-3</w:t>
            </w:r>
          </w:p>
        </w:tc>
        <w:tc>
          <w:tcPr>
            <w:tcW w:w="4394" w:type="dxa"/>
            <w:shd w:val="clear" w:color="auto" w:fill="auto"/>
          </w:tcPr>
          <w:p w14:paraId="7CE03296"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Приемлив</w:t>
            </w:r>
          </w:p>
        </w:tc>
      </w:tr>
      <w:tr w:rsidR="00DD7F0E" w:rsidRPr="004E7F78" w14:paraId="2B2B619D" w14:textId="77777777" w:rsidTr="006C770E">
        <w:tc>
          <w:tcPr>
            <w:tcW w:w="817" w:type="dxa"/>
            <w:shd w:val="clear" w:color="auto" w:fill="auto"/>
          </w:tcPr>
          <w:p w14:paraId="197719A8"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4-6</w:t>
            </w:r>
          </w:p>
        </w:tc>
        <w:tc>
          <w:tcPr>
            <w:tcW w:w="4394" w:type="dxa"/>
            <w:shd w:val="clear" w:color="auto" w:fill="auto"/>
          </w:tcPr>
          <w:p w14:paraId="091FFCA1"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 xml:space="preserve">Значителен </w:t>
            </w:r>
          </w:p>
        </w:tc>
      </w:tr>
      <w:tr w:rsidR="00DD7F0E" w:rsidRPr="004E7F78" w14:paraId="0622F7E4" w14:textId="77777777" w:rsidTr="006C770E">
        <w:tc>
          <w:tcPr>
            <w:tcW w:w="817" w:type="dxa"/>
            <w:shd w:val="clear" w:color="auto" w:fill="auto"/>
          </w:tcPr>
          <w:p w14:paraId="3A4C958F"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8-16</w:t>
            </w:r>
          </w:p>
        </w:tc>
        <w:tc>
          <w:tcPr>
            <w:tcW w:w="4394" w:type="dxa"/>
            <w:shd w:val="clear" w:color="auto" w:fill="auto"/>
          </w:tcPr>
          <w:p w14:paraId="27125A67"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Критичен</w:t>
            </w:r>
          </w:p>
        </w:tc>
      </w:tr>
    </w:tbl>
    <w:p w14:paraId="068C8A79" w14:textId="77777777" w:rsidR="003604C7" w:rsidRPr="004E7F78" w:rsidRDefault="003604C7" w:rsidP="004E7F78">
      <w:pPr>
        <w:spacing w:line="360" w:lineRule="auto"/>
        <w:jc w:val="both"/>
        <w:rPr>
          <w:rFonts w:cs="Arial"/>
          <w:lang w:val="en-US"/>
        </w:rPr>
      </w:pPr>
      <w:r w:rsidRPr="004E7F78">
        <w:t xml:space="preserve"> </w:t>
      </w:r>
    </w:p>
    <w:p w14:paraId="58A8F09D" w14:textId="77777777" w:rsidR="0097755E" w:rsidRPr="00100028" w:rsidRDefault="00E6799B" w:rsidP="00D907C5">
      <w:pPr>
        <w:pStyle w:val="Heading3"/>
        <w:numPr>
          <w:ilvl w:val="0"/>
          <w:numId w:val="0"/>
        </w:numPr>
        <w:rPr>
          <w:lang w:val="bg-BG"/>
        </w:rPr>
      </w:pPr>
      <w:bookmarkStart w:id="38" w:name="_Toc33779343"/>
      <w:r>
        <w:rPr>
          <w:lang w:val="bg-BG"/>
        </w:rPr>
        <w:lastRenderedPageBreak/>
        <w:t>6.7.1.10</w:t>
      </w:r>
      <w:r w:rsidR="00295296">
        <w:rPr>
          <w:lang w:val="bg-BG"/>
        </w:rPr>
        <w:t xml:space="preserve">. </w:t>
      </w:r>
      <w:r w:rsidR="003604C7" w:rsidRPr="00100028">
        <w:rPr>
          <w:lang w:val="bg-BG"/>
        </w:rPr>
        <w:t>Оценка на брутния риск</w:t>
      </w:r>
      <w:bookmarkEnd w:id="38"/>
      <w:r w:rsidR="003604C7" w:rsidRPr="00100028">
        <w:rPr>
          <w:lang w:val="bg-BG"/>
        </w:rPr>
        <w:t xml:space="preserve"> </w:t>
      </w:r>
    </w:p>
    <w:p w14:paraId="64239AC3" w14:textId="32EBACAC" w:rsidR="003604C7" w:rsidRPr="00100028" w:rsidRDefault="003604C7" w:rsidP="004E7F78">
      <w:pPr>
        <w:pStyle w:val="Heading3"/>
        <w:numPr>
          <w:ilvl w:val="0"/>
          <w:numId w:val="0"/>
        </w:numPr>
        <w:jc w:val="both"/>
        <w:rPr>
          <w:b w:val="0"/>
          <w:i w:val="0"/>
          <w:lang w:val="bg-BG"/>
        </w:rPr>
      </w:pPr>
      <w:bookmarkStart w:id="39" w:name="_Toc33779344"/>
      <w:r w:rsidRPr="00100028">
        <w:rPr>
          <w:b w:val="0"/>
          <w:i w:val="0"/>
          <w:lang w:val="bg-BG"/>
        </w:rPr>
        <w:t xml:space="preserve">Брутният риск се отнася до равнището на риска преди отчитане на ефекта на съществуващите или планираните контролни мерки. Количественото изразяване на риска обикновено се състои от комбинация от „вероятността“ на риска — каква е вероятността да настъпи събитието, и „въздействието“ на риска— какви ще бъдат последиците от събитието във финансово и нефинансово изражение. Оценката на брутния риск се извършва от екипа за самооценка съгласно „Приложение № </w:t>
      </w:r>
      <w:r w:rsidR="000C3E47" w:rsidRPr="00100028">
        <w:rPr>
          <w:b w:val="0"/>
          <w:i w:val="0"/>
          <w:lang w:val="bg-BG"/>
        </w:rPr>
        <w:t>6.</w:t>
      </w:r>
      <w:r w:rsidR="007F14DB" w:rsidRPr="00100028">
        <w:rPr>
          <w:b w:val="0"/>
          <w:i w:val="0"/>
          <w:lang w:val="bg-BG"/>
        </w:rPr>
        <w:t xml:space="preserve">6 </w:t>
      </w:r>
      <w:r w:rsidRPr="00100028">
        <w:rPr>
          <w:b w:val="0"/>
          <w:i w:val="0"/>
          <w:lang w:val="bg-BG"/>
        </w:rPr>
        <w:t xml:space="preserve">–Разпределение за оценка на бруто риска“. Оценката се документира чрез попълването на „Приложение № </w:t>
      </w:r>
      <w:r w:rsidR="000C3E47" w:rsidRPr="00100028">
        <w:rPr>
          <w:b w:val="0"/>
          <w:i w:val="0"/>
          <w:lang w:val="bg-BG"/>
        </w:rPr>
        <w:t>6.</w:t>
      </w:r>
      <w:r w:rsidR="007F14DB" w:rsidRPr="00100028">
        <w:rPr>
          <w:b w:val="0"/>
          <w:i w:val="0"/>
          <w:lang w:val="bg-BG"/>
        </w:rPr>
        <w:t xml:space="preserve">7 </w:t>
      </w:r>
      <w:r w:rsidRPr="00100028">
        <w:rPr>
          <w:b w:val="0"/>
          <w:i w:val="0"/>
          <w:lang w:val="bg-BG"/>
        </w:rPr>
        <w:t>– Обосновка за оценката на бруто риска“</w:t>
      </w:r>
      <w:r w:rsidR="00E6799B" w:rsidRPr="00100028">
        <w:rPr>
          <w:b w:val="0"/>
          <w:i w:val="0"/>
          <w:lang w:val="bg-BG"/>
        </w:rPr>
        <w:t xml:space="preserve"> съгласно разпределението</w:t>
      </w:r>
      <w:r w:rsidRPr="00100028">
        <w:rPr>
          <w:b w:val="0"/>
          <w:i w:val="0"/>
          <w:lang w:val="bg-BG"/>
        </w:rPr>
        <w:t>.</w:t>
      </w:r>
      <w:bookmarkEnd w:id="39"/>
    </w:p>
    <w:p w14:paraId="44F521FA" w14:textId="77777777" w:rsidR="0097755E" w:rsidRDefault="00E65BDB" w:rsidP="00D907C5">
      <w:pPr>
        <w:pStyle w:val="Heading3"/>
        <w:keepLines/>
        <w:widowControl/>
        <w:numPr>
          <w:ilvl w:val="0"/>
          <w:numId w:val="0"/>
        </w:numPr>
        <w:spacing w:before="120" w:beforeAutospacing="0" w:after="120" w:afterAutospacing="0" w:line="276" w:lineRule="auto"/>
      </w:pPr>
      <w:bookmarkStart w:id="40" w:name="_Toc33779345"/>
      <w:r>
        <w:rPr>
          <w:rFonts w:cs="Times New Roman"/>
          <w:lang w:val="bg-BG"/>
        </w:rPr>
        <w:t>6.7.1.11</w:t>
      </w:r>
      <w:r w:rsidR="00065893">
        <w:rPr>
          <w:rFonts w:cs="Times New Roman"/>
          <w:lang w:val="bg-BG"/>
        </w:rPr>
        <w:t xml:space="preserve">. </w:t>
      </w:r>
      <w:r w:rsidR="00597D4B" w:rsidRPr="004E7F78">
        <w:rPr>
          <w:rFonts w:cs="Times New Roman"/>
          <w:lang w:val="bg-BG"/>
        </w:rPr>
        <w:t>Самооценка на ефективността на въведените текущи контролни мерки</w:t>
      </w:r>
      <w:bookmarkEnd w:id="40"/>
      <w:r w:rsidR="00597D4B" w:rsidRPr="004E7F78">
        <w:rPr>
          <w:rFonts w:cs="Times New Roman"/>
          <w:lang w:val="bg-BG"/>
        </w:rPr>
        <w:t xml:space="preserve">  </w:t>
      </w:r>
    </w:p>
    <w:p w14:paraId="0B254652" w14:textId="77777777" w:rsidR="00091618" w:rsidRPr="004E7F78" w:rsidRDefault="00597D4B" w:rsidP="00AE6AB1">
      <w:pPr>
        <w:spacing w:line="276" w:lineRule="auto"/>
        <w:ind w:firstLine="708"/>
        <w:jc w:val="both"/>
        <w:rPr>
          <w:lang w:eastAsia="fr-FR"/>
        </w:rPr>
      </w:pPr>
      <w:r w:rsidRPr="004E7F78">
        <w:rPr>
          <w:lang w:eastAsia="fr-FR"/>
        </w:rPr>
        <w:t xml:space="preserve">Инструментът за </w:t>
      </w:r>
      <w:r w:rsidR="00DD7F0E" w:rsidRPr="004E7F78">
        <w:rPr>
          <w:lang w:eastAsia="fr-FR"/>
        </w:rPr>
        <w:t>самооценка</w:t>
      </w:r>
      <w:r w:rsidRPr="004E7F78">
        <w:rPr>
          <w:lang w:eastAsia="fr-FR"/>
        </w:rPr>
        <w:t xml:space="preserve"> представен с дадените от ЕК Насоки за Оценка на </w:t>
      </w:r>
      <w:r w:rsidR="00DD7F0E" w:rsidRPr="004E7F78">
        <w:rPr>
          <w:lang w:eastAsia="fr-FR"/>
        </w:rPr>
        <w:t>риска</w:t>
      </w:r>
      <w:r w:rsidRPr="004E7F78">
        <w:rPr>
          <w:lang w:eastAsia="fr-FR"/>
        </w:rPr>
        <w:t xml:space="preserve"> от измами и ефективни и пропорционални мерки за борба с измамите, съдържа предварително определени възможни контролни превантивни мерки. Същите ще служат за основа за проверка на въведените контролни дейности и ще се използват адаптирано от УО. Из</w:t>
      </w:r>
      <w:r w:rsidR="00DD7F0E" w:rsidRPr="004E7F78">
        <w:rPr>
          <w:lang w:eastAsia="fr-FR"/>
        </w:rPr>
        <w:t>броените мерки са примерни и мог</w:t>
      </w:r>
      <w:r w:rsidRPr="004E7F78">
        <w:rPr>
          <w:lang w:eastAsia="fr-FR"/>
        </w:rPr>
        <w:t xml:space="preserve">ат да бъдат променяни по целесъобразност. Оценката на </w:t>
      </w:r>
      <w:r w:rsidR="00DD7F0E" w:rsidRPr="004E7F78">
        <w:rPr>
          <w:lang w:eastAsia="fr-FR"/>
        </w:rPr>
        <w:t>съществуващите</w:t>
      </w:r>
      <w:r w:rsidRPr="004E7F78">
        <w:rPr>
          <w:lang w:eastAsia="fr-FR"/>
        </w:rPr>
        <w:t xml:space="preserve"> контролни мерки в инструмента за самооценка се извършва съобразно следните стъпки: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6082"/>
      </w:tblGrid>
      <w:tr w:rsidR="00002542" w:rsidRPr="004E7F78" w14:paraId="5DA81407" w14:textId="77777777" w:rsidTr="004C503E">
        <w:tc>
          <w:tcPr>
            <w:tcW w:w="2978" w:type="dxa"/>
            <w:shd w:val="clear" w:color="auto" w:fill="auto"/>
          </w:tcPr>
          <w:p w14:paraId="30076ABE" w14:textId="77777777" w:rsidR="00002542" w:rsidRPr="004E7F78" w:rsidRDefault="00002542" w:rsidP="00002542">
            <w:pPr>
              <w:spacing w:line="276" w:lineRule="auto"/>
              <w:jc w:val="both"/>
              <w:rPr>
                <w:b/>
                <w:lang w:eastAsia="fr-FR"/>
              </w:rPr>
            </w:pPr>
            <w:r w:rsidRPr="004E7F78">
              <w:rPr>
                <w:b/>
                <w:lang w:eastAsia="fr-FR"/>
              </w:rPr>
              <w:t>Заглавие на колона</w:t>
            </w:r>
          </w:p>
        </w:tc>
        <w:tc>
          <w:tcPr>
            <w:tcW w:w="6082" w:type="dxa"/>
            <w:shd w:val="clear" w:color="auto" w:fill="auto"/>
          </w:tcPr>
          <w:p w14:paraId="2796C248" w14:textId="77777777" w:rsidR="00002542" w:rsidRPr="004E7F78" w:rsidRDefault="00002542" w:rsidP="00002542">
            <w:pPr>
              <w:spacing w:line="276" w:lineRule="auto"/>
              <w:jc w:val="both"/>
              <w:rPr>
                <w:b/>
                <w:lang w:eastAsia="fr-FR"/>
              </w:rPr>
            </w:pPr>
            <w:r w:rsidRPr="004E7F78">
              <w:rPr>
                <w:b/>
                <w:lang w:eastAsia="fr-FR"/>
              </w:rPr>
              <w:t>Насоки</w:t>
            </w:r>
          </w:p>
        </w:tc>
      </w:tr>
      <w:tr w:rsidR="00002542" w:rsidRPr="004E7F78" w14:paraId="786C5E9C" w14:textId="77777777" w:rsidTr="004C503E">
        <w:tc>
          <w:tcPr>
            <w:tcW w:w="2978" w:type="dxa"/>
            <w:shd w:val="clear" w:color="auto" w:fill="auto"/>
          </w:tcPr>
          <w:p w14:paraId="14154283" w14:textId="77777777" w:rsidR="00002542" w:rsidRPr="004E7F78" w:rsidRDefault="00002542" w:rsidP="00002542">
            <w:pPr>
              <w:spacing w:line="276" w:lineRule="auto"/>
              <w:jc w:val="both"/>
              <w:rPr>
                <w:lang w:eastAsia="fr-FR"/>
              </w:rPr>
            </w:pPr>
            <w:r w:rsidRPr="004E7F78">
              <w:rPr>
                <w:lang w:eastAsia="fr-FR"/>
              </w:rPr>
              <w:t>Реф. номер на контролната мярка</w:t>
            </w:r>
          </w:p>
        </w:tc>
        <w:tc>
          <w:tcPr>
            <w:tcW w:w="6082" w:type="dxa"/>
            <w:shd w:val="clear" w:color="auto" w:fill="auto"/>
          </w:tcPr>
          <w:p w14:paraId="0EA559A2" w14:textId="77777777" w:rsidR="00002542" w:rsidRPr="004E7F78" w:rsidRDefault="00002542" w:rsidP="00C504A4">
            <w:pPr>
              <w:spacing w:line="276" w:lineRule="auto"/>
              <w:jc w:val="both"/>
              <w:rPr>
                <w:lang w:eastAsia="fr-FR"/>
              </w:rPr>
            </w:pPr>
            <w:r w:rsidRPr="004E7F78">
              <w:rPr>
                <w:lang w:eastAsia="fr-FR"/>
              </w:rPr>
              <w:t>Уникален референтен номер на мярката</w:t>
            </w:r>
            <w:r w:rsidR="00DF7F2E" w:rsidRPr="006F2C48">
              <w:rPr>
                <w:lang w:eastAsia="fr-FR"/>
              </w:rPr>
              <w:t>.</w:t>
            </w:r>
            <w:r w:rsidRPr="004E7F78">
              <w:rPr>
                <w:lang w:eastAsia="fr-FR"/>
              </w:rPr>
              <w:t xml:space="preserve"> </w:t>
            </w:r>
            <w:r w:rsidR="00C504A4" w:rsidRPr="004E7F78">
              <w:rPr>
                <w:lang w:eastAsia="fr-FR"/>
              </w:rPr>
              <w:t>За</w:t>
            </w:r>
            <w:r w:rsidRPr="004E7F78">
              <w:rPr>
                <w:lang w:eastAsia="fr-FR"/>
              </w:rPr>
              <w:t xml:space="preserve"> всеки риск са </w:t>
            </w:r>
            <w:r w:rsidR="00C504A4" w:rsidRPr="004E7F78">
              <w:rPr>
                <w:lang w:eastAsia="fr-FR"/>
              </w:rPr>
              <w:t>относими</w:t>
            </w:r>
            <w:r w:rsidRPr="004E7F78">
              <w:rPr>
                <w:lang w:eastAsia="fr-FR"/>
              </w:rPr>
              <w:t xml:space="preserve"> поредни номера, например контролните мерки за риск SR1 започват от SC 1.1, а контролните мерки за риск IR2 започват от IC 2.1. </w:t>
            </w:r>
          </w:p>
        </w:tc>
      </w:tr>
      <w:tr w:rsidR="00002542" w:rsidRPr="004E7F78" w14:paraId="4156116C" w14:textId="77777777" w:rsidTr="004C503E">
        <w:tc>
          <w:tcPr>
            <w:tcW w:w="2978" w:type="dxa"/>
            <w:shd w:val="clear" w:color="auto" w:fill="auto"/>
          </w:tcPr>
          <w:p w14:paraId="707680CD" w14:textId="77777777" w:rsidR="00002542" w:rsidRPr="004E7F78" w:rsidRDefault="00002542" w:rsidP="00002542">
            <w:pPr>
              <w:spacing w:line="276" w:lineRule="auto"/>
              <w:jc w:val="both"/>
              <w:rPr>
                <w:lang w:eastAsia="fr-FR"/>
              </w:rPr>
            </w:pPr>
            <w:r w:rsidRPr="004E7F78">
              <w:rPr>
                <w:lang w:eastAsia="fr-FR"/>
              </w:rPr>
              <w:t>Описание на контрола</w:t>
            </w:r>
          </w:p>
        </w:tc>
        <w:tc>
          <w:tcPr>
            <w:tcW w:w="6082" w:type="dxa"/>
            <w:shd w:val="clear" w:color="auto" w:fill="auto"/>
          </w:tcPr>
          <w:p w14:paraId="0D383BAD" w14:textId="77777777" w:rsidR="00002542" w:rsidRPr="004E7F78" w:rsidRDefault="00002542" w:rsidP="00002542">
            <w:pPr>
              <w:spacing w:line="276" w:lineRule="auto"/>
              <w:jc w:val="both"/>
              <w:rPr>
                <w:lang w:eastAsia="fr-FR"/>
              </w:rPr>
            </w:pPr>
            <w:r w:rsidRPr="004E7F78">
              <w:rPr>
                <w:lang w:eastAsia="fr-FR"/>
              </w:rPr>
              <w:t>Тази клетка трябва да се попълва само за добавени нови контролни мерки.</w:t>
            </w:r>
          </w:p>
        </w:tc>
      </w:tr>
      <w:tr w:rsidR="00002542" w:rsidRPr="004E7F78" w14:paraId="2D38C4CB" w14:textId="77777777" w:rsidTr="004C503E">
        <w:tc>
          <w:tcPr>
            <w:tcW w:w="2978" w:type="dxa"/>
            <w:shd w:val="clear" w:color="auto" w:fill="auto"/>
          </w:tcPr>
          <w:p w14:paraId="1DE73135" w14:textId="77777777" w:rsidR="00002542" w:rsidRPr="004E7F78" w:rsidRDefault="00002542" w:rsidP="00002542">
            <w:pPr>
              <w:spacing w:line="276" w:lineRule="auto"/>
              <w:jc w:val="both"/>
              <w:rPr>
                <w:lang w:eastAsia="fr-FR"/>
              </w:rPr>
            </w:pPr>
            <w:r w:rsidRPr="004E7F78">
              <w:rPr>
                <w:lang w:eastAsia="fr-FR"/>
              </w:rPr>
              <w:t>Свидетел ли сте на осъществяването на този контрол?</w:t>
            </w:r>
          </w:p>
          <w:p w14:paraId="495770FB" w14:textId="77777777" w:rsidR="00002542" w:rsidRPr="004E7F78" w:rsidRDefault="00002542" w:rsidP="00002542">
            <w:pPr>
              <w:spacing w:line="276" w:lineRule="auto"/>
              <w:jc w:val="both"/>
              <w:rPr>
                <w:lang w:eastAsia="fr-FR"/>
              </w:rPr>
            </w:pPr>
          </w:p>
        </w:tc>
        <w:tc>
          <w:tcPr>
            <w:tcW w:w="6082" w:type="dxa"/>
            <w:shd w:val="clear" w:color="auto" w:fill="auto"/>
          </w:tcPr>
          <w:p w14:paraId="3A9625E6" w14:textId="77777777" w:rsidR="00002542" w:rsidRPr="004E7F78" w:rsidRDefault="00002542" w:rsidP="00002542">
            <w:pPr>
              <w:spacing w:line="276" w:lineRule="auto"/>
              <w:jc w:val="both"/>
              <w:rPr>
                <w:lang w:eastAsia="fr-FR"/>
              </w:rPr>
            </w:pPr>
            <w:r w:rsidRPr="004E7F78">
              <w:rPr>
                <w:lang w:eastAsia="fr-FR"/>
              </w:rPr>
              <w:t xml:space="preserve">От падащото меню екипът за </w:t>
            </w:r>
            <w:r w:rsidR="008316F5" w:rsidRPr="004E7F78">
              <w:rPr>
                <w:lang w:eastAsia="fr-FR"/>
              </w:rPr>
              <w:t>само</w:t>
            </w:r>
            <w:r w:rsidRPr="004E7F78">
              <w:rPr>
                <w:lang w:eastAsia="fr-FR"/>
              </w:rPr>
              <w:t>оценка на риска трябва да избере „Да“ или „Не“ за това дали са документирани доказателства за осъществяването на контролната мярка. Например доказателства за одобрение са документирани с подпис, следователно контролната мярка е видима.</w:t>
            </w:r>
          </w:p>
        </w:tc>
      </w:tr>
      <w:tr w:rsidR="00002542" w:rsidRPr="004E7F78" w14:paraId="2D1F71D6" w14:textId="77777777" w:rsidTr="004C503E">
        <w:tc>
          <w:tcPr>
            <w:tcW w:w="2978" w:type="dxa"/>
            <w:shd w:val="clear" w:color="auto" w:fill="auto"/>
          </w:tcPr>
          <w:p w14:paraId="75E26A39" w14:textId="77777777" w:rsidR="00002542" w:rsidRPr="004E7F78" w:rsidRDefault="00002542" w:rsidP="00002542">
            <w:pPr>
              <w:spacing w:line="276" w:lineRule="auto"/>
              <w:jc w:val="both"/>
              <w:rPr>
                <w:lang w:eastAsia="fr-FR"/>
              </w:rPr>
            </w:pPr>
            <w:r w:rsidRPr="004E7F78">
              <w:rPr>
                <w:lang w:eastAsia="fr-FR"/>
              </w:rPr>
              <w:t xml:space="preserve">Редовно ли проверявате </w:t>
            </w:r>
            <w:r w:rsidRPr="004E7F78">
              <w:rPr>
                <w:lang w:eastAsia="fr-FR"/>
              </w:rPr>
              <w:lastRenderedPageBreak/>
              <w:t>този контрол?</w:t>
            </w:r>
          </w:p>
        </w:tc>
        <w:tc>
          <w:tcPr>
            <w:tcW w:w="6082" w:type="dxa"/>
            <w:shd w:val="clear" w:color="auto" w:fill="auto"/>
          </w:tcPr>
          <w:p w14:paraId="0A11FBAE" w14:textId="77777777" w:rsidR="00002542" w:rsidRPr="004E7F78" w:rsidRDefault="00002542" w:rsidP="00002542">
            <w:pPr>
              <w:spacing w:line="276" w:lineRule="auto"/>
              <w:jc w:val="both"/>
              <w:rPr>
                <w:lang w:eastAsia="fr-FR"/>
              </w:rPr>
            </w:pPr>
            <w:r w:rsidRPr="004E7F78">
              <w:rPr>
                <w:lang w:eastAsia="fr-FR"/>
              </w:rPr>
              <w:lastRenderedPageBreak/>
              <w:t xml:space="preserve">От падащото меню екипът за </w:t>
            </w:r>
            <w:r w:rsidR="008316F5" w:rsidRPr="004E7F78">
              <w:rPr>
                <w:lang w:eastAsia="fr-FR"/>
              </w:rPr>
              <w:t>само</w:t>
            </w:r>
            <w:r w:rsidRPr="004E7F78">
              <w:rPr>
                <w:lang w:eastAsia="fr-FR"/>
              </w:rPr>
              <w:t xml:space="preserve">оценка на риска трябва да избере „Да“ или „Не“ за това дали </w:t>
            </w:r>
            <w:r w:rsidRPr="004E7F78">
              <w:rPr>
                <w:lang w:eastAsia="fr-FR"/>
              </w:rPr>
              <w:lastRenderedPageBreak/>
              <w:t>изпълнението на контролната мярка се проверява редовно. Проверката може да се извършва чрез вътрешен или външен одит или всяка друга система за мониторинг.</w:t>
            </w:r>
          </w:p>
          <w:p w14:paraId="6EF0F622" w14:textId="77777777" w:rsidR="00002542" w:rsidRPr="004E7F78" w:rsidRDefault="00002542" w:rsidP="00002542">
            <w:pPr>
              <w:spacing w:line="276" w:lineRule="auto"/>
              <w:jc w:val="both"/>
              <w:rPr>
                <w:lang w:eastAsia="fr-FR"/>
              </w:rPr>
            </w:pPr>
          </w:p>
        </w:tc>
      </w:tr>
      <w:tr w:rsidR="00002542" w:rsidRPr="004E7F78" w14:paraId="66E23A61" w14:textId="77777777" w:rsidTr="004C503E">
        <w:tc>
          <w:tcPr>
            <w:tcW w:w="2978" w:type="dxa"/>
            <w:shd w:val="clear" w:color="auto" w:fill="auto"/>
          </w:tcPr>
          <w:p w14:paraId="2A5EDF68" w14:textId="77777777" w:rsidR="00002542" w:rsidRPr="004E7F78" w:rsidRDefault="00002542" w:rsidP="00002542">
            <w:pPr>
              <w:spacing w:line="276" w:lineRule="auto"/>
              <w:jc w:val="both"/>
              <w:rPr>
                <w:lang w:eastAsia="fr-FR"/>
              </w:rPr>
            </w:pPr>
            <w:r w:rsidRPr="004E7F78">
              <w:rPr>
                <w:lang w:eastAsia="fr-FR"/>
              </w:rPr>
              <w:lastRenderedPageBreak/>
              <w:t>Какво доверие имате в ефективността на този контрол?</w:t>
            </w:r>
          </w:p>
          <w:p w14:paraId="14AD6942" w14:textId="77777777" w:rsidR="00002542" w:rsidRPr="004E7F78" w:rsidRDefault="00002542" w:rsidP="00002542">
            <w:pPr>
              <w:spacing w:line="276" w:lineRule="auto"/>
              <w:jc w:val="both"/>
              <w:rPr>
                <w:lang w:eastAsia="fr-FR"/>
              </w:rPr>
            </w:pPr>
          </w:p>
        </w:tc>
        <w:tc>
          <w:tcPr>
            <w:tcW w:w="6082" w:type="dxa"/>
            <w:shd w:val="clear" w:color="auto" w:fill="auto"/>
          </w:tcPr>
          <w:p w14:paraId="5BABBF99" w14:textId="77777777" w:rsidR="00002542" w:rsidRPr="004E7F78" w:rsidRDefault="00002542" w:rsidP="00002542">
            <w:pPr>
              <w:spacing w:line="276" w:lineRule="auto"/>
              <w:jc w:val="both"/>
              <w:rPr>
                <w:lang w:eastAsia="fr-FR"/>
              </w:rPr>
            </w:pPr>
            <w:r w:rsidRPr="004E7F78">
              <w:rPr>
                <w:lang w:eastAsia="fr-FR"/>
              </w:rPr>
              <w:t xml:space="preserve">Въз основа отчасти на отговорите на предходните два въпроса екипът за </w:t>
            </w:r>
            <w:r w:rsidR="008316F5" w:rsidRPr="004E7F78">
              <w:rPr>
                <w:lang w:eastAsia="fr-FR"/>
              </w:rPr>
              <w:t>само</w:t>
            </w:r>
            <w:r w:rsidRPr="004E7F78">
              <w:rPr>
                <w:lang w:eastAsia="fr-FR"/>
              </w:rPr>
              <w:t>оценка на риска следва да посочи какво доверие има в ефективността на контролната мярка по отношение на ограничаването на установения риск (високо, средно или ниско). Ако контролната мярка не е удостоверена с доказателства или не се подлага на проверка, равнището на доверие ще е ниско. Ако контролната мярка не е удостоверена с доказателства, то тя явно няма да може да се подлага на проверка.</w:t>
            </w:r>
          </w:p>
        </w:tc>
      </w:tr>
      <w:tr w:rsidR="00002542" w:rsidRPr="004E7F78" w14:paraId="32623610" w14:textId="77777777" w:rsidTr="004C503E">
        <w:tc>
          <w:tcPr>
            <w:tcW w:w="2978" w:type="dxa"/>
            <w:shd w:val="clear" w:color="auto" w:fill="auto"/>
          </w:tcPr>
          <w:p w14:paraId="0FE6875D" w14:textId="77777777" w:rsidR="00002542" w:rsidRPr="004E7F78" w:rsidRDefault="00002542" w:rsidP="00002542">
            <w:pPr>
              <w:spacing w:line="276" w:lineRule="auto"/>
              <w:jc w:val="both"/>
              <w:rPr>
                <w:lang w:eastAsia="fr-FR"/>
              </w:rPr>
            </w:pPr>
            <w:r w:rsidRPr="004E7F78">
              <w:rPr>
                <w:lang w:eastAsia="fr-FR"/>
              </w:rPr>
              <w:t>Ефект от съчетаване на контролните мерки върху ВЪЗДЕЙСТВИЕТО на риска с оглед на степените на доверие</w:t>
            </w:r>
          </w:p>
          <w:p w14:paraId="19E3B262" w14:textId="77777777" w:rsidR="00002542" w:rsidRPr="004E7F78" w:rsidRDefault="00002542" w:rsidP="00002542">
            <w:pPr>
              <w:spacing w:line="276" w:lineRule="auto"/>
              <w:jc w:val="both"/>
              <w:rPr>
                <w:lang w:eastAsia="fr-FR"/>
              </w:rPr>
            </w:pPr>
          </w:p>
        </w:tc>
        <w:tc>
          <w:tcPr>
            <w:tcW w:w="6082" w:type="dxa"/>
            <w:shd w:val="clear" w:color="auto" w:fill="auto"/>
          </w:tcPr>
          <w:p w14:paraId="4F3F2AE6" w14:textId="77777777" w:rsidR="00002542" w:rsidRPr="004E7F78" w:rsidRDefault="00002542" w:rsidP="00002542">
            <w:pPr>
              <w:spacing w:line="276" w:lineRule="auto"/>
              <w:jc w:val="both"/>
              <w:rPr>
                <w:lang w:eastAsia="fr-FR"/>
              </w:rPr>
            </w:pPr>
            <w:r w:rsidRPr="004E7F78">
              <w:rPr>
                <w:lang w:eastAsia="fr-FR"/>
              </w:rPr>
              <w:t xml:space="preserve">От падащото меню екипът за </w:t>
            </w:r>
            <w:r w:rsidR="008316F5" w:rsidRPr="004E7F78">
              <w:rPr>
                <w:lang w:eastAsia="fr-FR"/>
              </w:rPr>
              <w:t>само</w:t>
            </w:r>
            <w:r w:rsidRPr="004E7F78">
              <w:rPr>
                <w:lang w:eastAsia="fr-FR"/>
              </w:rPr>
              <w:t>оценка на риска следва да избере степен от -1 до -4, която показва до каква степен според екипа е ограничено въздействието на риска чрез въведените в момента контролни мерки. Контролните мерки за откриване на измами намаляват въздействието на измамите, тъй като те показват, че механизмите за вътрешен контрол функционират.</w:t>
            </w:r>
          </w:p>
          <w:p w14:paraId="455D9677" w14:textId="77777777" w:rsidR="00002542" w:rsidRPr="004E7F78" w:rsidRDefault="00002542" w:rsidP="00002542">
            <w:pPr>
              <w:spacing w:line="276" w:lineRule="auto"/>
              <w:jc w:val="both"/>
              <w:rPr>
                <w:lang w:eastAsia="fr-FR"/>
              </w:rPr>
            </w:pPr>
          </w:p>
        </w:tc>
      </w:tr>
      <w:tr w:rsidR="00002542" w:rsidRPr="00002542" w14:paraId="0EE9C55D" w14:textId="77777777" w:rsidTr="004C503E">
        <w:tc>
          <w:tcPr>
            <w:tcW w:w="2978" w:type="dxa"/>
            <w:shd w:val="clear" w:color="auto" w:fill="auto"/>
          </w:tcPr>
          <w:p w14:paraId="7CC0CDB0" w14:textId="77777777" w:rsidR="00002542" w:rsidRPr="004E7F78" w:rsidRDefault="00002542" w:rsidP="00002542">
            <w:pPr>
              <w:spacing w:line="276" w:lineRule="auto"/>
              <w:jc w:val="both"/>
              <w:rPr>
                <w:lang w:eastAsia="fr-FR"/>
              </w:rPr>
            </w:pPr>
            <w:r w:rsidRPr="004E7F78">
              <w:rPr>
                <w:lang w:eastAsia="fr-FR"/>
              </w:rPr>
              <w:t>Ефект от съчетаване на контролните мерки върху ВЕРОЯТНОСТТА на риска с оглед степените на доверие</w:t>
            </w:r>
          </w:p>
        </w:tc>
        <w:tc>
          <w:tcPr>
            <w:tcW w:w="6082" w:type="dxa"/>
            <w:shd w:val="clear" w:color="auto" w:fill="auto"/>
          </w:tcPr>
          <w:p w14:paraId="0B9FDCE4" w14:textId="77777777" w:rsidR="00002542" w:rsidRPr="00002542" w:rsidRDefault="00002542" w:rsidP="00002542">
            <w:pPr>
              <w:spacing w:line="276" w:lineRule="auto"/>
              <w:jc w:val="both"/>
              <w:rPr>
                <w:lang w:eastAsia="fr-FR"/>
              </w:rPr>
            </w:pPr>
            <w:r w:rsidRPr="004E7F78">
              <w:rPr>
                <w:lang w:eastAsia="fr-FR"/>
              </w:rPr>
              <w:t xml:space="preserve">От падащото меню екипът за </w:t>
            </w:r>
            <w:r w:rsidR="008316F5" w:rsidRPr="004E7F78">
              <w:rPr>
                <w:lang w:eastAsia="fr-FR"/>
              </w:rPr>
              <w:t>само</w:t>
            </w:r>
            <w:r w:rsidRPr="004E7F78">
              <w:rPr>
                <w:lang w:eastAsia="fr-FR"/>
              </w:rPr>
              <w:t>оценка на риска следва да избере степен от -1 до -4, която показва до каква степен според екипа е ограничена вероятността на риска чрез въведените в момента контролни мерки. Контролните мерки за откриване на измами намаляват само косвено вероятността на измамите.</w:t>
            </w:r>
          </w:p>
        </w:tc>
      </w:tr>
    </w:tbl>
    <w:p w14:paraId="39452C8B" w14:textId="313ADFCB" w:rsidR="00091618" w:rsidRPr="00787C36" w:rsidRDefault="004C503E" w:rsidP="00AE6AB1">
      <w:pPr>
        <w:spacing w:line="276" w:lineRule="auto"/>
        <w:jc w:val="both"/>
        <w:rPr>
          <w:lang w:eastAsia="fr-FR"/>
        </w:rPr>
      </w:pPr>
      <w:r w:rsidRPr="004C503E">
        <w:rPr>
          <w:lang w:eastAsia="fr-FR"/>
        </w:rPr>
        <w:t xml:space="preserve">При идентифицирането на ограничителните контролни мерки, екипът за самооценка попълва „Приложение </w:t>
      </w:r>
      <w:r>
        <w:rPr>
          <w:lang w:eastAsia="fr-FR"/>
        </w:rPr>
        <w:t>6.</w:t>
      </w:r>
      <w:r w:rsidR="000C50CA">
        <w:rPr>
          <w:lang w:eastAsia="fr-FR"/>
        </w:rPr>
        <w:t>8</w:t>
      </w:r>
      <w:r w:rsidR="000C50CA" w:rsidRPr="004C503E">
        <w:rPr>
          <w:lang w:eastAsia="fr-FR"/>
        </w:rPr>
        <w:t xml:space="preserve"> </w:t>
      </w:r>
      <w:r w:rsidRPr="004C503E">
        <w:rPr>
          <w:lang w:eastAsia="fr-FR"/>
        </w:rPr>
        <w:t>– Помощни таблици</w:t>
      </w:r>
      <w:r w:rsidR="008316F5">
        <w:rPr>
          <w:lang w:eastAsia="fr-FR"/>
        </w:rPr>
        <w:t>“</w:t>
      </w:r>
      <w:r w:rsidRPr="004C503E">
        <w:rPr>
          <w:lang w:eastAsia="fr-FR"/>
        </w:rPr>
        <w:t xml:space="preserve">. В </w:t>
      </w:r>
      <w:r w:rsidR="008316F5">
        <w:rPr>
          <w:lang w:eastAsia="fr-FR"/>
        </w:rPr>
        <w:t>приложението</w:t>
      </w:r>
      <w:r w:rsidRPr="004C503E">
        <w:rPr>
          <w:lang w:eastAsia="fr-FR"/>
        </w:rPr>
        <w:t xml:space="preserve"> се описва как тези контроли се прилагат от УО, реферира се към конкретни доказателства за прилагането на контролните мерки – напр. контролни листове, заповеди, протоколи и т.н.</w:t>
      </w:r>
    </w:p>
    <w:p w14:paraId="2DCAAD55" w14:textId="77777777" w:rsidR="00091618" w:rsidRDefault="00597D4B" w:rsidP="00AE6AB1">
      <w:pPr>
        <w:spacing w:line="276" w:lineRule="auto"/>
        <w:jc w:val="both"/>
        <w:rPr>
          <w:lang w:eastAsia="fr-FR"/>
        </w:rPr>
      </w:pPr>
      <w:r w:rsidRPr="00787C36">
        <w:rPr>
          <w:lang w:eastAsia="fr-FR"/>
        </w:rPr>
        <w:t xml:space="preserve">След оценката на съществуващите контролни мерки, </w:t>
      </w:r>
      <w:r w:rsidR="00740312" w:rsidRPr="00787C36">
        <w:rPr>
          <w:lang w:eastAsia="fr-FR"/>
        </w:rPr>
        <w:t>инструментът</w:t>
      </w:r>
      <w:r w:rsidRPr="00787C36">
        <w:rPr>
          <w:lang w:eastAsia="fr-FR"/>
        </w:rPr>
        <w:t xml:space="preserve"> за самооценка автоматично пресмята нетния (остатъчния) риск. </w:t>
      </w:r>
    </w:p>
    <w:p w14:paraId="536871BD" w14:textId="77777777" w:rsidR="001F1C12" w:rsidRDefault="001F1C12" w:rsidP="00AE6AB1">
      <w:pPr>
        <w:spacing w:line="276" w:lineRule="auto"/>
        <w:jc w:val="both"/>
        <w:rPr>
          <w:lang w:eastAsia="fr-FR"/>
        </w:rPr>
      </w:pPr>
    </w:p>
    <w:p w14:paraId="68E05406" w14:textId="77777777" w:rsidR="001F1C12" w:rsidRPr="006F2C48" w:rsidRDefault="00EB78B3" w:rsidP="001F1C12">
      <w:pPr>
        <w:spacing w:line="276" w:lineRule="auto"/>
        <w:jc w:val="both"/>
        <w:rPr>
          <w:b/>
          <w:lang w:eastAsia="fr-FR"/>
        </w:rPr>
      </w:pPr>
      <w:r w:rsidRPr="006F2C48">
        <w:rPr>
          <w:b/>
        </w:rPr>
        <w:t>6.7.1.12</w:t>
      </w:r>
      <w:r w:rsidR="00211D8F" w:rsidRPr="006F2C48">
        <w:rPr>
          <w:b/>
        </w:rPr>
        <w:t xml:space="preserve">. </w:t>
      </w:r>
      <w:r w:rsidR="001F1C12" w:rsidRPr="006F2C48">
        <w:rPr>
          <w:b/>
          <w:lang w:eastAsia="fr-FR"/>
        </w:rPr>
        <w:t>Оценка на нетния риск</w:t>
      </w:r>
    </w:p>
    <w:p w14:paraId="01044765" w14:textId="77777777" w:rsidR="001F1C12" w:rsidRDefault="001F1C12" w:rsidP="001F1C12">
      <w:pPr>
        <w:spacing w:line="276" w:lineRule="auto"/>
        <w:jc w:val="both"/>
        <w:rPr>
          <w:lang w:eastAsia="fr-FR"/>
        </w:rPr>
      </w:pPr>
      <w:r>
        <w:rPr>
          <w:lang w:eastAsia="fr-FR"/>
        </w:rPr>
        <w:t>Нетният риск се отнася до степента на риска след отчитане на ефекта на всички съществуващи контролни мерки и тяхната ефективност, т.е. ситуацията такава, каквато е към момента на оценка.</w:t>
      </w:r>
    </w:p>
    <w:p w14:paraId="1C339FAC" w14:textId="77777777" w:rsidR="001F1C12" w:rsidRDefault="001F1C12" w:rsidP="001F1C12">
      <w:pPr>
        <w:spacing w:line="276" w:lineRule="auto"/>
        <w:jc w:val="both"/>
        <w:rPr>
          <w:lang w:eastAsia="fr-FR"/>
        </w:rPr>
      </w:pPr>
    </w:p>
    <w:p w14:paraId="038142E2" w14:textId="77777777" w:rsidR="00E62538" w:rsidRPr="006F2C48" w:rsidRDefault="00EB78B3" w:rsidP="00E62538">
      <w:pPr>
        <w:spacing w:line="276" w:lineRule="auto"/>
        <w:jc w:val="both"/>
        <w:rPr>
          <w:b/>
          <w:lang w:eastAsia="fr-FR"/>
        </w:rPr>
      </w:pPr>
      <w:r w:rsidRPr="006F2C48">
        <w:rPr>
          <w:b/>
        </w:rPr>
        <w:t>6.7.1.13</w:t>
      </w:r>
      <w:r w:rsidR="00211D8F" w:rsidRPr="006F2C48">
        <w:rPr>
          <w:b/>
        </w:rPr>
        <w:t xml:space="preserve">. </w:t>
      </w:r>
      <w:r w:rsidR="00E62538" w:rsidRPr="006F2C48">
        <w:rPr>
          <w:b/>
          <w:lang w:eastAsia="fr-FR"/>
        </w:rPr>
        <w:t xml:space="preserve">План за действие за въвеждане на ефективни и пропорционални мерки за борба с измамите </w:t>
      </w:r>
    </w:p>
    <w:p w14:paraId="10EF9C54" w14:textId="60832760" w:rsidR="001F1C12" w:rsidRDefault="00E62538" w:rsidP="00E62538">
      <w:pPr>
        <w:spacing w:line="276" w:lineRule="auto"/>
        <w:jc w:val="both"/>
        <w:rPr>
          <w:lang w:eastAsia="fr-FR"/>
        </w:rPr>
      </w:pPr>
      <w:r>
        <w:rPr>
          <w:lang w:eastAsia="fr-FR"/>
        </w:rPr>
        <w:t>Екипът за самооценка изготвя План за действие за въвеждане на ефективни и пропорционални мерки за борба с измамите чрез попълване на „Приложение 6.</w:t>
      </w:r>
      <w:r w:rsidR="000C50CA">
        <w:rPr>
          <w:lang w:eastAsia="fr-FR"/>
        </w:rPr>
        <w:t>9</w:t>
      </w:r>
      <w:r w:rsidR="000C50CA" w:rsidRPr="00E62538">
        <w:t xml:space="preserve"> </w:t>
      </w:r>
      <w:r w:rsidR="00EB78B3">
        <w:t>–</w:t>
      </w:r>
      <w:r>
        <w:t xml:space="preserve"> </w:t>
      </w:r>
      <w:r w:rsidR="00EB78B3">
        <w:t>„</w:t>
      </w:r>
      <w:r w:rsidRPr="00E62538">
        <w:rPr>
          <w:lang w:eastAsia="fr-FR"/>
        </w:rPr>
        <w:t>План за действие</w:t>
      </w:r>
      <w:r>
        <w:rPr>
          <w:lang w:eastAsia="fr-FR"/>
        </w:rPr>
        <w:t>“, в което се посочват съответните действия/мерки, сроковете за изпълнение и съответните отговорни служители.</w:t>
      </w:r>
    </w:p>
    <w:p w14:paraId="534CF188" w14:textId="77777777" w:rsidR="006D4D6A" w:rsidRDefault="006D4D6A" w:rsidP="00E62538">
      <w:pPr>
        <w:spacing w:line="276" w:lineRule="auto"/>
        <w:jc w:val="both"/>
        <w:rPr>
          <w:lang w:eastAsia="fr-FR"/>
        </w:rPr>
      </w:pPr>
    </w:p>
    <w:p w14:paraId="49DADAA4" w14:textId="77777777" w:rsidR="006D4D6A" w:rsidRPr="006F2C48" w:rsidRDefault="00EB78B3" w:rsidP="006D4D6A">
      <w:pPr>
        <w:spacing w:line="276" w:lineRule="auto"/>
        <w:jc w:val="both"/>
        <w:rPr>
          <w:b/>
          <w:lang w:eastAsia="fr-FR"/>
        </w:rPr>
      </w:pPr>
      <w:r w:rsidRPr="006F2C48">
        <w:rPr>
          <w:b/>
        </w:rPr>
        <w:t>6.7.1.14</w:t>
      </w:r>
      <w:r w:rsidR="00211D8F" w:rsidRPr="006F2C48">
        <w:rPr>
          <w:b/>
        </w:rPr>
        <w:t xml:space="preserve">. </w:t>
      </w:r>
      <w:r w:rsidR="006D4D6A" w:rsidRPr="006F2C48">
        <w:rPr>
          <w:b/>
          <w:lang w:eastAsia="fr-FR"/>
        </w:rPr>
        <w:t>Целеви риск</w:t>
      </w:r>
    </w:p>
    <w:p w14:paraId="6C029AD8" w14:textId="77777777" w:rsidR="006D4D6A" w:rsidRDefault="006D4D6A" w:rsidP="006D4D6A">
      <w:pPr>
        <w:spacing w:line="276" w:lineRule="auto"/>
        <w:jc w:val="both"/>
        <w:rPr>
          <w:lang w:eastAsia="fr-FR"/>
        </w:rPr>
      </w:pPr>
      <w:r>
        <w:rPr>
          <w:lang w:eastAsia="fr-FR"/>
        </w:rPr>
        <w:t xml:space="preserve">Целевият риск се отнася до равнището на риска след отчитане на ефекта на текущите и планираните мерки за контрол. </w:t>
      </w:r>
    </w:p>
    <w:p w14:paraId="3AFB456F" w14:textId="77777777" w:rsidR="006D4D6A" w:rsidRDefault="006D4D6A" w:rsidP="006D4D6A">
      <w:pPr>
        <w:spacing w:line="276" w:lineRule="auto"/>
        <w:jc w:val="both"/>
        <w:rPr>
          <w:lang w:eastAsia="fr-FR"/>
        </w:rPr>
      </w:pPr>
      <w:r>
        <w:rPr>
          <w:lang w:eastAsia="fr-FR"/>
        </w:rPr>
        <w:t>а) Докладване на резултатите от извършената самооценка и последващи действия</w:t>
      </w:r>
    </w:p>
    <w:p w14:paraId="54A37BA1" w14:textId="77777777" w:rsidR="006D4D6A" w:rsidRDefault="006D4D6A" w:rsidP="006D4D6A">
      <w:pPr>
        <w:spacing w:line="276" w:lineRule="auto"/>
        <w:jc w:val="both"/>
        <w:rPr>
          <w:lang w:eastAsia="fr-FR"/>
        </w:rPr>
      </w:pPr>
      <w:r>
        <w:rPr>
          <w:lang w:eastAsia="fr-FR"/>
        </w:rPr>
        <w:t xml:space="preserve">Резултатите от извършената самооценка се докладват на Ръководителя на УО от председателя на </w:t>
      </w:r>
      <w:r w:rsidR="001855E8">
        <w:rPr>
          <w:lang w:eastAsia="fr-FR"/>
        </w:rPr>
        <w:t>екипа за самооценка</w:t>
      </w:r>
      <w:r>
        <w:rPr>
          <w:lang w:eastAsia="fr-FR"/>
        </w:rPr>
        <w:t>.</w:t>
      </w:r>
    </w:p>
    <w:p w14:paraId="1ECAB432" w14:textId="228A7BF2" w:rsidR="006D4D6A" w:rsidRDefault="006D4D6A" w:rsidP="006D4D6A">
      <w:pPr>
        <w:spacing w:line="276" w:lineRule="auto"/>
        <w:jc w:val="both"/>
        <w:rPr>
          <w:lang w:eastAsia="fr-FR"/>
        </w:rPr>
      </w:pPr>
      <w:r>
        <w:rPr>
          <w:lang w:eastAsia="fr-FR"/>
        </w:rPr>
        <w:t xml:space="preserve">В случай че в резултат на самооценката се констатира необходимост от въвеждане на допълнителни контроли, </w:t>
      </w:r>
      <w:r w:rsidR="0018652C">
        <w:rPr>
          <w:lang w:eastAsia="fr-FR"/>
        </w:rPr>
        <w:t>се включват в Плана за действие</w:t>
      </w:r>
      <w:r>
        <w:rPr>
          <w:lang w:eastAsia="fr-FR"/>
        </w:rPr>
        <w:t xml:space="preserve"> </w:t>
      </w:r>
      <w:r w:rsidR="0018652C">
        <w:rPr>
          <w:lang w:eastAsia="fr-FR"/>
        </w:rPr>
        <w:t>/</w:t>
      </w:r>
      <w:r w:rsidR="0018652C" w:rsidRPr="0018652C">
        <w:rPr>
          <w:lang w:eastAsia="fr-FR"/>
        </w:rPr>
        <w:t>„Приложение 6.</w:t>
      </w:r>
      <w:r w:rsidR="00AD259A">
        <w:rPr>
          <w:lang w:eastAsia="fr-FR"/>
        </w:rPr>
        <w:t>9</w:t>
      </w:r>
      <w:r w:rsidR="0018652C">
        <w:rPr>
          <w:lang w:eastAsia="fr-FR"/>
        </w:rPr>
        <w:t>/</w:t>
      </w:r>
      <w:r w:rsidR="0018652C" w:rsidRPr="0018652C">
        <w:rPr>
          <w:lang w:eastAsia="fr-FR"/>
        </w:rPr>
        <w:t xml:space="preserve"> </w:t>
      </w:r>
      <w:r w:rsidR="0018652C">
        <w:rPr>
          <w:lang w:eastAsia="fr-FR"/>
        </w:rPr>
        <w:t>от</w:t>
      </w:r>
      <w:r>
        <w:rPr>
          <w:lang w:eastAsia="fr-FR"/>
        </w:rPr>
        <w:t xml:space="preserve"> Процедурния наръчник на УО, в който са :</w:t>
      </w:r>
    </w:p>
    <w:p w14:paraId="616F9A6F" w14:textId="77777777" w:rsidR="006D4D6A" w:rsidRDefault="006D4D6A" w:rsidP="006D4D6A">
      <w:pPr>
        <w:spacing w:line="276" w:lineRule="auto"/>
        <w:jc w:val="both"/>
        <w:rPr>
          <w:lang w:eastAsia="fr-FR"/>
        </w:rPr>
      </w:pPr>
      <w:r>
        <w:rPr>
          <w:lang w:eastAsia="fr-FR"/>
        </w:rPr>
        <w:t>1. Идентифицирани необходимите допълнителни контроли;</w:t>
      </w:r>
    </w:p>
    <w:p w14:paraId="11847DFA" w14:textId="77777777" w:rsidR="006D4D6A" w:rsidRDefault="006D4D6A" w:rsidP="006D4D6A">
      <w:pPr>
        <w:spacing w:line="276" w:lineRule="auto"/>
        <w:jc w:val="both"/>
        <w:rPr>
          <w:lang w:eastAsia="fr-FR"/>
        </w:rPr>
      </w:pPr>
      <w:r>
        <w:rPr>
          <w:lang w:eastAsia="fr-FR"/>
        </w:rPr>
        <w:t>2. Определян</w:t>
      </w:r>
      <w:r w:rsidR="0018652C">
        <w:rPr>
          <w:lang w:eastAsia="fr-FR"/>
        </w:rPr>
        <w:t>и</w:t>
      </w:r>
      <w:r>
        <w:rPr>
          <w:lang w:eastAsia="fr-FR"/>
        </w:rPr>
        <w:t xml:space="preserve"> отговорните за въвеждането им лица и срокове. </w:t>
      </w:r>
    </w:p>
    <w:p w14:paraId="22E197A5" w14:textId="77777777" w:rsidR="006D4D6A" w:rsidRDefault="006D4D6A" w:rsidP="006D4D6A">
      <w:pPr>
        <w:spacing w:line="276" w:lineRule="auto"/>
        <w:jc w:val="both"/>
        <w:rPr>
          <w:lang w:eastAsia="fr-FR"/>
        </w:rPr>
      </w:pPr>
      <w:r>
        <w:rPr>
          <w:lang w:eastAsia="fr-FR"/>
        </w:rPr>
        <w:t xml:space="preserve">Планът за действие се съставя от </w:t>
      </w:r>
      <w:r w:rsidR="001855E8">
        <w:rPr>
          <w:lang w:eastAsia="fr-FR"/>
        </w:rPr>
        <w:t xml:space="preserve">екипа </w:t>
      </w:r>
      <w:r>
        <w:rPr>
          <w:lang w:eastAsia="fr-FR"/>
        </w:rPr>
        <w:t>за самооценка и се одобрява от Ръководителя на УО на ОП</w:t>
      </w:r>
      <w:r w:rsidR="00211206">
        <w:rPr>
          <w:lang w:eastAsia="fr-FR"/>
        </w:rPr>
        <w:t xml:space="preserve"> НОИР</w:t>
      </w:r>
      <w:r>
        <w:rPr>
          <w:lang w:eastAsia="fr-FR"/>
        </w:rPr>
        <w:t xml:space="preserve">. Одобреният план се съхранява от </w:t>
      </w:r>
      <w:r w:rsidR="001855E8">
        <w:rPr>
          <w:lang w:eastAsia="fr-FR"/>
        </w:rPr>
        <w:t>председател</w:t>
      </w:r>
      <w:r w:rsidR="0018652C">
        <w:rPr>
          <w:lang w:eastAsia="fr-FR"/>
        </w:rPr>
        <w:t>я</w:t>
      </w:r>
      <w:r w:rsidR="001855E8">
        <w:rPr>
          <w:lang w:eastAsia="fr-FR"/>
        </w:rPr>
        <w:t xml:space="preserve"> на екипа за самооценка </w:t>
      </w:r>
      <w:r>
        <w:rPr>
          <w:lang w:eastAsia="fr-FR"/>
        </w:rPr>
        <w:t>на риска от измами.</w:t>
      </w:r>
    </w:p>
    <w:p w14:paraId="438354C8" w14:textId="77777777" w:rsidR="006D4D6A" w:rsidRDefault="006D4D6A" w:rsidP="006D4D6A">
      <w:pPr>
        <w:spacing w:line="276" w:lineRule="auto"/>
        <w:jc w:val="both"/>
        <w:rPr>
          <w:lang w:eastAsia="fr-FR"/>
        </w:rPr>
      </w:pPr>
    </w:p>
    <w:p w14:paraId="20584D35" w14:textId="65DEC509" w:rsidR="006D4D6A" w:rsidRDefault="006D4D6A" w:rsidP="006D4D6A">
      <w:pPr>
        <w:spacing w:line="276" w:lineRule="auto"/>
        <w:jc w:val="both"/>
        <w:rPr>
          <w:lang w:eastAsia="fr-FR"/>
        </w:rPr>
      </w:pPr>
      <w:r>
        <w:rPr>
          <w:lang w:eastAsia="fr-FR"/>
        </w:rPr>
        <w:t>б</w:t>
      </w:r>
      <w:r w:rsidRPr="006D4D6A">
        <w:rPr>
          <w:lang w:eastAsia="fr-FR"/>
        </w:rPr>
        <w:t>)</w:t>
      </w:r>
      <w:r w:rsidRPr="006D4D6A">
        <w:t xml:space="preserve"> </w:t>
      </w:r>
      <w:r w:rsidR="00A60205">
        <w:rPr>
          <w:lang w:eastAsia="fr-FR"/>
        </w:rPr>
        <w:t>А</w:t>
      </w:r>
      <w:r>
        <w:rPr>
          <w:lang w:eastAsia="fr-FR"/>
        </w:rPr>
        <w:t>ктуализация</w:t>
      </w:r>
    </w:p>
    <w:p w14:paraId="0CB1EF26" w14:textId="2BBBEC75" w:rsidR="006D4D6A" w:rsidRDefault="00A60205" w:rsidP="006D4D6A">
      <w:pPr>
        <w:spacing w:line="276" w:lineRule="auto"/>
        <w:jc w:val="both"/>
        <w:rPr>
          <w:lang w:eastAsia="fr-FR"/>
        </w:rPr>
      </w:pPr>
      <w:r>
        <w:rPr>
          <w:lang w:eastAsia="fr-FR"/>
        </w:rPr>
        <w:t xml:space="preserve">Съгласно препоръката на ЕК в </w:t>
      </w:r>
      <w:r w:rsidRPr="00A60205">
        <w:rPr>
          <w:lang w:eastAsia="fr-FR"/>
        </w:rPr>
        <w:t xml:space="preserve">Насоки за Оценка на </w:t>
      </w:r>
      <w:r w:rsidR="004F2813" w:rsidRPr="00A60205">
        <w:rPr>
          <w:lang w:eastAsia="fr-FR"/>
        </w:rPr>
        <w:t>риска</w:t>
      </w:r>
      <w:r w:rsidRPr="00A60205">
        <w:rPr>
          <w:lang w:eastAsia="fr-FR"/>
        </w:rPr>
        <w:t xml:space="preserve"> от измами и ефективни и пропорционални мерки за борба с измамите</w:t>
      </w:r>
      <w:r>
        <w:rPr>
          <w:lang w:eastAsia="fr-FR"/>
        </w:rPr>
        <w:t>, актуализация на самооценката на риска от измами следва да се извършва на една или на две години</w:t>
      </w:r>
      <w:r w:rsidR="004F2813">
        <w:rPr>
          <w:lang w:eastAsia="fr-FR"/>
        </w:rPr>
        <w:t xml:space="preserve">. </w:t>
      </w:r>
      <w:r>
        <w:rPr>
          <w:lang w:eastAsia="fr-FR"/>
        </w:rPr>
        <w:t xml:space="preserve">Могат обаче да са </w:t>
      </w:r>
      <w:r>
        <w:rPr>
          <w:lang w:eastAsia="fr-FR"/>
        </w:rPr>
        <w:lastRenderedPageBreak/>
        <w:t xml:space="preserve">необходими по-редовни прегледи на напредъка спрямо </w:t>
      </w:r>
      <w:r w:rsidR="001418EE">
        <w:rPr>
          <w:lang w:eastAsia="fr-FR"/>
        </w:rPr>
        <w:t xml:space="preserve">Плана за действие, съдържащ допълнителните контролни мерки които са въведени, промените в средата на риска и продължаващата адекватност на резултатите от оценката. Когато нивото на установените рискове е много ниско и през предходната година няма докладване случаи на измама, УО на ОПНОИР извършва преглед на своята самооценка само на две години. Възникването на съществени промени в процедурите и/или персонала на УО на ОПНОИР </w:t>
      </w:r>
      <w:r w:rsidR="001D580B">
        <w:rPr>
          <w:lang w:eastAsia="fr-FR"/>
        </w:rPr>
        <w:t>също води до преглед и актуализация на съответните части на самооценката.</w:t>
      </w:r>
    </w:p>
    <w:p w14:paraId="41F98E26" w14:textId="77777777" w:rsidR="005D6085" w:rsidRDefault="0018652C" w:rsidP="006D4D6A">
      <w:pPr>
        <w:spacing w:line="276" w:lineRule="auto"/>
        <w:jc w:val="both"/>
        <w:rPr>
          <w:b/>
          <w:lang w:eastAsia="fr-FR"/>
        </w:rPr>
      </w:pPr>
      <w:r w:rsidRPr="006F2C48">
        <w:rPr>
          <w:b/>
        </w:rPr>
        <w:t>6.7.1.15</w:t>
      </w:r>
      <w:r w:rsidR="00DE6AF7" w:rsidRPr="006F2C48">
        <w:rPr>
          <w:b/>
        </w:rPr>
        <w:t xml:space="preserve">. </w:t>
      </w:r>
      <w:r w:rsidR="006D4D6A" w:rsidRPr="006F2C48">
        <w:rPr>
          <w:b/>
          <w:lang w:eastAsia="fr-FR"/>
        </w:rPr>
        <w:t xml:space="preserve">Контрол на УО </w:t>
      </w:r>
      <w:r w:rsidRPr="006F2C48">
        <w:rPr>
          <w:b/>
          <w:lang w:eastAsia="fr-FR"/>
        </w:rPr>
        <w:t xml:space="preserve">на </w:t>
      </w:r>
      <w:r w:rsidR="006D4D6A" w:rsidRPr="006F2C48">
        <w:rPr>
          <w:b/>
          <w:lang w:eastAsia="fr-FR"/>
        </w:rPr>
        <w:t>функционирането на специфичните мерки за борба измами</w:t>
      </w:r>
      <w:r w:rsidRPr="006F2C48">
        <w:rPr>
          <w:b/>
          <w:lang w:eastAsia="fr-FR"/>
        </w:rPr>
        <w:t>те</w:t>
      </w:r>
      <w:r w:rsidR="006D4D6A" w:rsidRPr="006F2C48">
        <w:rPr>
          <w:b/>
          <w:lang w:eastAsia="fr-FR"/>
        </w:rPr>
        <w:t xml:space="preserve">. </w:t>
      </w:r>
    </w:p>
    <w:p w14:paraId="21304B04" w14:textId="70CB4A98" w:rsidR="006D4D6A" w:rsidRDefault="006D4D6A" w:rsidP="006D4D6A">
      <w:pPr>
        <w:spacing w:line="276" w:lineRule="auto"/>
        <w:jc w:val="both"/>
        <w:rPr>
          <w:lang w:eastAsia="fr-FR"/>
        </w:rPr>
      </w:pPr>
      <w:r>
        <w:rPr>
          <w:lang w:eastAsia="fr-FR"/>
        </w:rPr>
        <w:t>Контролът включва:</w:t>
      </w:r>
    </w:p>
    <w:p w14:paraId="54BA937F" w14:textId="77777777" w:rsidR="006D4D6A" w:rsidRDefault="006D4D6A" w:rsidP="006D4D6A">
      <w:pPr>
        <w:spacing w:line="276" w:lineRule="auto"/>
        <w:jc w:val="both"/>
        <w:rPr>
          <w:lang w:eastAsia="fr-FR"/>
        </w:rPr>
      </w:pPr>
      <w:r>
        <w:rPr>
          <w:lang w:eastAsia="fr-FR"/>
        </w:rPr>
        <w:t>1. контрол по отношение на функционирането на идентифицираните и описани в рамките на самооценката контролни процедури за риска от измами:</w:t>
      </w:r>
    </w:p>
    <w:p w14:paraId="14B94E13" w14:textId="77777777" w:rsidR="006D4D6A" w:rsidRDefault="006D4D6A" w:rsidP="006D4D6A">
      <w:pPr>
        <w:spacing w:line="276" w:lineRule="auto"/>
        <w:jc w:val="both"/>
        <w:rPr>
          <w:lang w:eastAsia="fr-FR"/>
        </w:rPr>
      </w:pPr>
      <w:r>
        <w:rPr>
          <w:lang w:eastAsia="fr-FR"/>
        </w:rPr>
        <w:t>а) контрол в рамките на изпълнението на процедурите, отговорност на съответните дирекции на УО;</w:t>
      </w:r>
    </w:p>
    <w:p w14:paraId="23F4E7B3" w14:textId="77777777" w:rsidR="006D4D6A" w:rsidRDefault="006D4D6A" w:rsidP="006D4D6A">
      <w:pPr>
        <w:spacing w:line="276" w:lineRule="auto"/>
        <w:jc w:val="both"/>
        <w:rPr>
          <w:lang w:eastAsia="fr-FR"/>
        </w:rPr>
      </w:pPr>
      <w:r>
        <w:rPr>
          <w:lang w:eastAsia="fr-FR"/>
        </w:rPr>
        <w:t>б) текущ контрол, упражняван от дирекция „Управление на риска и контрол“.</w:t>
      </w:r>
    </w:p>
    <w:p w14:paraId="05698BBB" w14:textId="77777777" w:rsidR="006D4D6A" w:rsidRDefault="006D4D6A" w:rsidP="006D4D6A">
      <w:pPr>
        <w:spacing w:line="276" w:lineRule="auto"/>
        <w:jc w:val="both"/>
        <w:rPr>
          <w:lang w:eastAsia="fr-FR"/>
        </w:rPr>
      </w:pPr>
      <w:r>
        <w:rPr>
          <w:lang w:eastAsia="fr-FR"/>
        </w:rPr>
        <w:t>2. текущ преглед на напредъка спрямо плановете за действие.</w:t>
      </w:r>
    </w:p>
    <w:p w14:paraId="3D224646" w14:textId="77777777" w:rsidR="006D4D6A" w:rsidRDefault="006D4D6A" w:rsidP="006D4D6A">
      <w:pPr>
        <w:spacing w:line="276" w:lineRule="auto"/>
        <w:jc w:val="both"/>
        <w:rPr>
          <w:lang w:eastAsia="fr-FR"/>
        </w:rPr>
      </w:pPr>
      <w:r>
        <w:rPr>
          <w:lang w:eastAsia="fr-FR"/>
        </w:rPr>
        <w:t xml:space="preserve">Извършва се в рамките на срещите на </w:t>
      </w:r>
      <w:r w:rsidR="000B5509">
        <w:rPr>
          <w:lang w:eastAsia="fr-FR"/>
        </w:rPr>
        <w:t>екипа за самооценка</w:t>
      </w:r>
      <w:r>
        <w:rPr>
          <w:lang w:eastAsia="fr-FR"/>
        </w:rPr>
        <w:t>, където отговорните за изпълнението на плана лица докладват за напредъка по изпълнението му</w:t>
      </w:r>
      <w:r w:rsidR="004D1171">
        <w:rPr>
          <w:lang w:eastAsia="fr-FR"/>
        </w:rPr>
        <w:t xml:space="preserve"> като о</w:t>
      </w:r>
      <w:r>
        <w:rPr>
          <w:lang w:eastAsia="fr-FR"/>
        </w:rPr>
        <w:t>бсъжданията и решенията се документират</w:t>
      </w:r>
      <w:r w:rsidR="004D1171">
        <w:rPr>
          <w:lang w:eastAsia="fr-FR"/>
        </w:rPr>
        <w:t>.</w:t>
      </w:r>
      <w:r>
        <w:rPr>
          <w:lang w:eastAsia="fr-FR"/>
        </w:rPr>
        <w:t xml:space="preserve"> </w:t>
      </w:r>
    </w:p>
    <w:p w14:paraId="66EEADE4" w14:textId="77777777" w:rsidR="006D4D6A" w:rsidRDefault="006D4D6A" w:rsidP="006D4D6A">
      <w:pPr>
        <w:spacing w:line="276" w:lineRule="auto"/>
        <w:jc w:val="both"/>
        <w:rPr>
          <w:lang w:eastAsia="fr-FR"/>
        </w:rPr>
      </w:pPr>
      <w:r>
        <w:rPr>
          <w:lang w:eastAsia="fr-FR"/>
        </w:rPr>
        <w:t xml:space="preserve">3. актуализация на извършената самооценка </w:t>
      </w:r>
    </w:p>
    <w:p w14:paraId="6D91E216" w14:textId="77777777" w:rsidR="006D4D6A" w:rsidRDefault="006D4D6A" w:rsidP="006D4D6A">
      <w:pPr>
        <w:spacing w:line="276" w:lineRule="auto"/>
        <w:jc w:val="both"/>
        <w:rPr>
          <w:lang w:eastAsia="fr-FR"/>
        </w:rPr>
      </w:pPr>
      <w:r>
        <w:rPr>
          <w:lang w:eastAsia="fr-FR"/>
        </w:rPr>
        <w:t xml:space="preserve">Самооценката се обсъжда и при необходимост </w:t>
      </w:r>
      <w:r w:rsidR="004D1171">
        <w:rPr>
          <w:lang w:eastAsia="fr-FR"/>
        </w:rPr>
        <w:t xml:space="preserve">се </w:t>
      </w:r>
      <w:r>
        <w:rPr>
          <w:lang w:eastAsia="fr-FR"/>
        </w:rPr>
        <w:t xml:space="preserve">актуализира по време на срещите </w:t>
      </w:r>
      <w:r w:rsidR="000B5509">
        <w:rPr>
          <w:lang w:eastAsia="fr-FR"/>
        </w:rPr>
        <w:t xml:space="preserve">на екипа за самооценка </w:t>
      </w:r>
      <w:r w:rsidR="004D1171">
        <w:rPr>
          <w:lang w:eastAsia="fr-FR"/>
        </w:rPr>
        <w:t>като</w:t>
      </w:r>
      <w:r>
        <w:rPr>
          <w:lang w:eastAsia="fr-FR"/>
        </w:rPr>
        <w:t xml:space="preserve"> </w:t>
      </w:r>
      <w:r w:rsidR="004D1171">
        <w:rPr>
          <w:lang w:eastAsia="fr-FR"/>
        </w:rPr>
        <w:t>о</w:t>
      </w:r>
      <w:r>
        <w:rPr>
          <w:lang w:eastAsia="fr-FR"/>
        </w:rPr>
        <w:t>бсъжданията и решенията се документират.</w:t>
      </w:r>
    </w:p>
    <w:p w14:paraId="109B532A" w14:textId="77777777" w:rsidR="00091618" w:rsidRPr="00787C36" w:rsidRDefault="00091618" w:rsidP="00AE6AB1">
      <w:pPr>
        <w:spacing w:line="276" w:lineRule="auto"/>
        <w:jc w:val="both"/>
        <w:rPr>
          <w:lang w:eastAsia="fr-FR"/>
        </w:rPr>
      </w:pPr>
    </w:p>
    <w:p w14:paraId="31D23EC3" w14:textId="77777777" w:rsidR="0097755E" w:rsidRPr="006F2C48" w:rsidRDefault="007950FE" w:rsidP="00D907C5">
      <w:pPr>
        <w:pStyle w:val="Heading3"/>
        <w:numPr>
          <w:ilvl w:val="0"/>
          <w:numId w:val="0"/>
        </w:numPr>
        <w:spacing w:before="120" w:beforeAutospacing="0" w:after="120" w:afterAutospacing="0" w:line="276" w:lineRule="auto"/>
        <w:ind w:left="864" w:hanging="864"/>
        <w:rPr>
          <w:lang w:val="bg-BG"/>
        </w:rPr>
      </w:pPr>
      <w:bookmarkStart w:id="41" w:name="_Toc33779346"/>
      <w:r>
        <w:rPr>
          <w:rFonts w:cs="Times New Roman"/>
          <w:lang w:val="bg-BG"/>
        </w:rPr>
        <w:t>6.7.1.16</w:t>
      </w:r>
      <w:r w:rsidR="00DE6AF7">
        <w:rPr>
          <w:rFonts w:cs="Times New Roman"/>
          <w:lang w:val="bg-BG"/>
        </w:rPr>
        <w:t xml:space="preserve">. </w:t>
      </w:r>
      <w:r w:rsidR="00597D4B" w:rsidRPr="00AE6AB1">
        <w:rPr>
          <w:rFonts w:cs="Times New Roman"/>
          <w:lang w:val="bg-BG"/>
        </w:rPr>
        <w:t xml:space="preserve">Мониторинг и превенция на риска от измами в УО чрез проверки в </w:t>
      </w:r>
      <w:r w:rsidR="00740312" w:rsidRPr="00AE6AB1">
        <w:rPr>
          <w:rFonts w:cs="Times New Roman"/>
          <w:lang w:val="bg-BG"/>
        </w:rPr>
        <w:t>системата</w:t>
      </w:r>
      <w:r w:rsidR="00597D4B" w:rsidRPr="00AE6AB1">
        <w:rPr>
          <w:rFonts w:cs="Times New Roman"/>
          <w:lang w:val="bg-BG"/>
        </w:rPr>
        <w:t xml:space="preserve"> АРАХНЕ</w:t>
      </w:r>
      <w:bookmarkEnd w:id="41"/>
    </w:p>
    <w:p w14:paraId="69BE83C6" w14:textId="77777777" w:rsidR="00091618" w:rsidRPr="00787C36" w:rsidRDefault="00091618" w:rsidP="00AE6AB1">
      <w:pPr>
        <w:spacing w:line="276" w:lineRule="auto"/>
        <w:jc w:val="both"/>
        <w:rPr>
          <w:lang w:eastAsia="fr-FR"/>
        </w:rPr>
      </w:pPr>
    </w:p>
    <w:p w14:paraId="4CD220F7" w14:textId="77777777" w:rsidR="00091618" w:rsidRPr="00787C36" w:rsidRDefault="00597D4B" w:rsidP="00AE6AB1">
      <w:pPr>
        <w:spacing w:line="276" w:lineRule="auto"/>
        <w:ind w:firstLine="708"/>
        <w:jc w:val="both"/>
        <w:rPr>
          <w:lang w:eastAsia="fr-FR"/>
        </w:rPr>
      </w:pPr>
      <w:r w:rsidRPr="00787C36">
        <w:rPr>
          <w:lang w:eastAsia="fr-FR"/>
        </w:rPr>
        <w:t xml:space="preserve">Системата АРАХНЕ предоставя възможност за продължително и систематично наблюдение и преглед на данни от вътрешни и външни източници по отношение на проекти, бенефициенти, договори и изпълнители. Информацията се анализира и позволява да се повиши ефективността на системите за управление и контрол на </w:t>
      </w:r>
      <w:r w:rsidR="007950FE" w:rsidRPr="00787C36">
        <w:rPr>
          <w:lang w:eastAsia="fr-FR"/>
        </w:rPr>
        <w:t>Оперативн</w:t>
      </w:r>
      <w:r w:rsidR="007950FE">
        <w:rPr>
          <w:lang w:eastAsia="fr-FR"/>
        </w:rPr>
        <w:t>ата</w:t>
      </w:r>
      <w:r w:rsidR="007950FE" w:rsidRPr="00787C36">
        <w:rPr>
          <w:lang w:eastAsia="fr-FR"/>
        </w:rPr>
        <w:t xml:space="preserve"> </w:t>
      </w:r>
      <w:r w:rsidRPr="00787C36">
        <w:rPr>
          <w:lang w:eastAsia="fr-FR"/>
        </w:rPr>
        <w:t>програм</w:t>
      </w:r>
      <w:r w:rsidR="007950FE">
        <w:rPr>
          <w:lang w:eastAsia="fr-FR"/>
        </w:rPr>
        <w:t>а</w:t>
      </w:r>
      <w:r w:rsidRPr="00787C36">
        <w:rPr>
          <w:lang w:eastAsia="fr-FR"/>
        </w:rPr>
        <w:t>, особено за намаляване на процента грешка, като фокусира контролите по проекти с най-голям риск</w:t>
      </w:r>
      <w:r w:rsidR="007950FE">
        <w:rPr>
          <w:lang w:eastAsia="fr-FR"/>
        </w:rPr>
        <w:t xml:space="preserve"> и предоставя информация за планиране на </w:t>
      </w:r>
      <w:r w:rsidRPr="00787C36">
        <w:rPr>
          <w:lang w:eastAsia="fr-FR"/>
        </w:rPr>
        <w:t xml:space="preserve"> мерките за идентифициране и предотвратяване на измами по </w:t>
      </w:r>
      <w:r w:rsidR="00D63824">
        <w:rPr>
          <w:lang w:eastAsia="fr-FR"/>
        </w:rPr>
        <w:t>Е</w:t>
      </w:r>
      <w:r w:rsidR="00D63824" w:rsidRPr="00D63824">
        <w:rPr>
          <w:lang w:eastAsia="fr-FR"/>
        </w:rPr>
        <w:t xml:space="preserve">вропейските структурни </w:t>
      </w:r>
      <w:r w:rsidR="00D63824" w:rsidRPr="00D63824">
        <w:rPr>
          <w:lang w:eastAsia="fr-FR"/>
        </w:rPr>
        <w:lastRenderedPageBreak/>
        <w:t>и инвестиционни фондове</w:t>
      </w:r>
      <w:r w:rsidR="00D63824">
        <w:rPr>
          <w:lang w:eastAsia="fr-FR"/>
        </w:rPr>
        <w:t>.</w:t>
      </w:r>
      <w:r w:rsidR="00D63824" w:rsidRPr="00D63824">
        <w:rPr>
          <w:lang w:eastAsia="fr-FR"/>
        </w:rPr>
        <w:t xml:space="preserve"> </w:t>
      </w:r>
      <w:r w:rsidRPr="00E03296">
        <w:rPr>
          <w:lang w:eastAsia="fr-FR"/>
        </w:rPr>
        <w:t>Достъп до системата АРАХНЕ се осъществява от служители с оторизирано право на ниво на достъп до системата от УО.</w:t>
      </w:r>
      <w:r w:rsidRPr="00787C36">
        <w:rPr>
          <w:lang w:eastAsia="fr-FR"/>
        </w:rPr>
        <w:t xml:space="preserve"> </w:t>
      </w:r>
      <w:r w:rsidR="009D50BA" w:rsidRPr="00787C36">
        <w:rPr>
          <w:lang w:eastAsia="fr-FR"/>
        </w:rPr>
        <w:t>Нивата на достъп и съответната бройка на служителите се определят съгласно „процедура за управление на достъпа до системата на Европейската комисия за измерване на риска от измами и нередности ARACHNE, утвърдена със Заповед Р - 181 на заместник министър – председател от 18 септември 2017 г. Конкретните лица</w:t>
      </w:r>
      <w:r w:rsidRPr="00787C36">
        <w:rPr>
          <w:lang w:eastAsia="fr-FR"/>
        </w:rPr>
        <w:t xml:space="preserve"> се определят със заповед на Ръководителя на УО. Оторизацията на служителите се извършва по процедури, разработени от Централното координационно звено при Министерския съвет.</w:t>
      </w:r>
    </w:p>
    <w:p w14:paraId="34477BFF" w14:textId="74F9CB47" w:rsidR="00091618" w:rsidRPr="00787C36" w:rsidRDefault="003B529D" w:rsidP="00AE6AB1">
      <w:pPr>
        <w:spacing w:line="276" w:lineRule="auto"/>
        <w:jc w:val="both"/>
        <w:rPr>
          <w:lang w:eastAsia="fr-FR"/>
        </w:rPr>
      </w:pPr>
      <w:r>
        <w:rPr>
          <w:lang w:eastAsia="fr-FR"/>
        </w:rPr>
        <w:t>В</w:t>
      </w:r>
      <w:r w:rsidR="00597D4B" w:rsidRPr="00787C36">
        <w:rPr>
          <w:lang w:eastAsia="fr-FR"/>
        </w:rPr>
        <w:t xml:space="preserve"> системата се извършват регулярни проверки за степента на рисковете от измама. Инструментът </w:t>
      </w:r>
      <w:r w:rsidR="00B52FF7">
        <w:rPr>
          <w:lang w:eastAsia="fr-FR"/>
        </w:rPr>
        <w:t>се</w:t>
      </w:r>
      <w:r w:rsidR="00597D4B" w:rsidRPr="00787C36">
        <w:rPr>
          <w:lang w:eastAsia="fr-FR"/>
        </w:rPr>
        <w:t xml:space="preserve"> използва за извършване на проверки в основните за УО процеси при: </w:t>
      </w:r>
      <w:r w:rsidR="00620100">
        <w:rPr>
          <w:lang w:eastAsia="fr-FR"/>
        </w:rPr>
        <w:t>подбор на проекти</w:t>
      </w:r>
      <w:r w:rsidR="00620100" w:rsidRPr="00787C36">
        <w:rPr>
          <w:lang w:eastAsia="fr-FR"/>
        </w:rPr>
        <w:t xml:space="preserve"> </w:t>
      </w:r>
      <w:r w:rsidR="00597D4B" w:rsidRPr="00787C36">
        <w:rPr>
          <w:lang w:eastAsia="fr-FR"/>
        </w:rPr>
        <w:t>и договаряне преди подписване на договори с кандидатите</w:t>
      </w:r>
      <w:r w:rsidR="00783AC0">
        <w:rPr>
          <w:lang w:eastAsia="fr-FR"/>
        </w:rPr>
        <w:t>,</w:t>
      </w:r>
      <w:r w:rsidR="00783AC0" w:rsidRPr="00787C36">
        <w:rPr>
          <w:lang w:eastAsia="fr-FR"/>
        </w:rPr>
        <w:t xml:space="preserve"> </w:t>
      </w:r>
      <w:r w:rsidR="00597D4B" w:rsidRPr="00787C36">
        <w:rPr>
          <w:lang w:eastAsia="fr-FR"/>
        </w:rPr>
        <w:t>при мониторинг и верификация</w:t>
      </w:r>
      <w:r w:rsidR="00783AC0">
        <w:rPr>
          <w:lang w:eastAsia="fr-FR"/>
        </w:rPr>
        <w:t>,</w:t>
      </w:r>
      <w:r w:rsidR="00597D4B" w:rsidRPr="00787C36">
        <w:rPr>
          <w:lang w:eastAsia="fr-FR"/>
        </w:rPr>
        <w:t xml:space="preserve"> преди извършване на проверки на място </w:t>
      </w:r>
      <w:r w:rsidR="00783AC0">
        <w:rPr>
          <w:lang w:eastAsia="fr-FR"/>
        </w:rPr>
        <w:t xml:space="preserve">счетоводство и плащания. </w:t>
      </w:r>
      <w:r w:rsidR="00597D4B" w:rsidRPr="00787C36">
        <w:rPr>
          <w:lang w:eastAsia="fr-FR"/>
        </w:rPr>
        <w:t xml:space="preserve">Документирането на проверките се извършва чрез нарочна контрола в </w:t>
      </w:r>
      <w:r w:rsidR="00740312" w:rsidRPr="00787C36">
        <w:rPr>
          <w:lang w:eastAsia="fr-FR"/>
        </w:rPr>
        <w:t>съответните</w:t>
      </w:r>
      <w:r w:rsidR="00597D4B" w:rsidRPr="00787C36">
        <w:rPr>
          <w:lang w:eastAsia="fr-FR"/>
        </w:rPr>
        <w:t xml:space="preserve"> контролни листове. В случаите на установена висока степен на риск се предприемат действия по проверка </w:t>
      </w:r>
      <w:r w:rsidR="00620100">
        <w:rPr>
          <w:lang w:eastAsia="fr-FR"/>
        </w:rPr>
        <w:t xml:space="preserve">за наличие </w:t>
      </w:r>
      <w:r w:rsidR="00597D4B" w:rsidRPr="00787C36">
        <w:rPr>
          <w:lang w:eastAsia="fr-FR"/>
        </w:rPr>
        <w:t xml:space="preserve">на индикатори за измама. </w:t>
      </w:r>
    </w:p>
    <w:p w14:paraId="356CBE6D" w14:textId="12474474" w:rsidR="00091618" w:rsidRDefault="00597D4B" w:rsidP="00AE6AB1">
      <w:pPr>
        <w:spacing w:line="276" w:lineRule="auto"/>
        <w:ind w:firstLine="708"/>
        <w:jc w:val="both"/>
        <w:rPr>
          <w:lang w:eastAsia="fr-FR"/>
        </w:rPr>
      </w:pPr>
      <w:r w:rsidRPr="00787C36">
        <w:rPr>
          <w:lang w:eastAsia="fr-FR"/>
        </w:rPr>
        <w:t xml:space="preserve">При извършваните проверки, информацията за високорисковите проекти, се свежда до знанието на компетентните </w:t>
      </w:r>
      <w:r w:rsidR="005B0663" w:rsidRPr="00787C36">
        <w:rPr>
          <w:lang w:eastAsia="fr-FR"/>
        </w:rPr>
        <w:t>дирекции</w:t>
      </w:r>
      <w:r w:rsidRPr="00787C36">
        <w:rPr>
          <w:lang w:eastAsia="fr-FR"/>
        </w:rPr>
        <w:t xml:space="preserve"> на УО, за повишено внимание при обработка на свързани с тях документи, или в случай на необходимост, за предприемане на подходящи мерки.</w:t>
      </w:r>
    </w:p>
    <w:p w14:paraId="5319D05C" w14:textId="44061419" w:rsidR="004F2813" w:rsidRPr="004F2813" w:rsidRDefault="004F2813" w:rsidP="004F2813">
      <w:pPr>
        <w:spacing w:line="276" w:lineRule="auto"/>
        <w:ind w:firstLine="708"/>
        <w:jc w:val="both"/>
        <w:rPr>
          <w:lang w:eastAsia="fr-FR"/>
        </w:rPr>
      </w:pPr>
      <w:r w:rsidRPr="004F2813">
        <w:rPr>
          <w:lang w:eastAsia="fr-FR"/>
        </w:rPr>
        <w:t>Служител на УО може да подаде сигнал за нередност въз основа на проверка в системата АРАХНЕ, в зависимост от получения резултат от извършената проверка и направен от служителя анализ. Сигнал за нередност въз основа на проверка в АРАХНЕ се подава чрез попълване на Приложение 12.5 и приложена разпечатка от системата АРАХНЕ</w:t>
      </w:r>
      <w:r>
        <w:rPr>
          <w:lang w:eastAsia="fr-FR"/>
        </w:rPr>
        <w:t xml:space="preserve"> по реда на раздел </w:t>
      </w:r>
      <w:r w:rsidRPr="004F2813">
        <w:rPr>
          <w:lang w:eastAsia="fr-FR"/>
        </w:rPr>
        <w:t>12.6.1.2.</w:t>
      </w:r>
      <w:r>
        <w:rPr>
          <w:lang w:eastAsia="fr-FR"/>
        </w:rPr>
        <w:t xml:space="preserve"> от Глава 12 „Нередности“.</w:t>
      </w:r>
    </w:p>
    <w:p w14:paraId="27D23ECE" w14:textId="0EDEB425" w:rsidR="00E04F1F" w:rsidRPr="00787C36" w:rsidRDefault="00E04F1F" w:rsidP="00E04F1F">
      <w:pPr>
        <w:spacing w:line="276" w:lineRule="auto"/>
        <w:ind w:firstLine="708"/>
        <w:jc w:val="both"/>
      </w:pPr>
      <w:r w:rsidRPr="00787C36">
        <w:rPr>
          <w:lang w:eastAsia="fr-FR"/>
        </w:rPr>
        <w:t xml:space="preserve">За превенция на риска от измами и ефективното им разкриване УО прилага политика за борба с измамите съгласно Приложение </w:t>
      </w:r>
      <w:r w:rsidR="00620100">
        <w:rPr>
          <w:lang w:eastAsia="fr-FR"/>
        </w:rPr>
        <w:t>12.7</w:t>
      </w:r>
      <w:r w:rsidRPr="00787C36">
        <w:rPr>
          <w:lang w:eastAsia="fr-FR"/>
        </w:rPr>
        <w:t xml:space="preserve">  изготвена съобразно образеца към Насоките на Европейската комисия за държавите членки и органите, които отговарят за програмите относно Оценка на </w:t>
      </w:r>
      <w:r w:rsidR="00100028">
        <w:rPr>
          <w:lang w:eastAsia="fr-FR"/>
        </w:rPr>
        <w:t>риска</w:t>
      </w:r>
      <w:r w:rsidRPr="00787C36">
        <w:rPr>
          <w:lang w:eastAsia="fr-FR"/>
        </w:rPr>
        <w:t xml:space="preserve"> от измами и ефективни и пропорционални мерки за борба с измамите (EGESIF 14-0021-00 от 16/06/2014</w:t>
      </w:r>
      <w:r>
        <w:rPr>
          <w:lang w:eastAsia="fr-FR"/>
        </w:rPr>
        <w:t>).</w:t>
      </w:r>
    </w:p>
    <w:p w14:paraId="47C02B32" w14:textId="77777777" w:rsidR="00E04F1F" w:rsidRPr="006F2C48" w:rsidRDefault="00E04F1F" w:rsidP="00AE6AB1">
      <w:pPr>
        <w:spacing w:line="276" w:lineRule="auto"/>
        <w:ind w:firstLine="708"/>
        <w:jc w:val="both"/>
        <w:rPr>
          <w:lang w:eastAsia="fr-FR"/>
        </w:rPr>
      </w:pPr>
    </w:p>
    <w:p w14:paraId="58FB2842" w14:textId="77777777" w:rsidR="00D907C5" w:rsidRDefault="00D907C5" w:rsidP="00D907C5">
      <w:pPr>
        <w:spacing w:line="276" w:lineRule="auto"/>
        <w:ind w:firstLine="708"/>
        <w:jc w:val="both"/>
        <w:rPr>
          <w:lang w:eastAsia="fr-FR"/>
        </w:rPr>
      </w:pPr>
    </w:p>
    <w:p w14:paraId="7C5A444A" w14:textId="77777777" w:rsidR="00D22359" w:rsidRPr="00787C36" w:rsidRDefault="00D22359" w:rsidP="002A4ED0">
      <w:pPr>
        <w:spacing w:line="276" w:lineRule="auto"/>
        <w:ind w:firstLine="708"/>
        <w:jc w:val="both"/>
      </w:pPr>
    </w:p>
    <w:sectPr w:rsidR="00D22359" w:rsidRPr="00787C36" w:rsidSect="00D54428">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8B7D8" w14:textId="77777777" w:rsidR="00AC7386" w:rsidRDefault="00AC7386">
      <w:r>
        <w:separator/>
      </w:r>
    </w:p>
  </w:endnote>
  <w:endnote w:type="continuationSeparator" w:id="0">
    <w:p w14:paraId="770D2BA2" w14:textId="77777777" w:rsidR="00AC7386" w:rsidRDefault="00AC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T27CAo00">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3B4EE" w14:textId="77777777" w:rsidR="00AC7386" w:rsidRDefault="00AC7386"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end"/>
    </w:r>
  </w:p>
  <w:p w14:paraId="3470D3FF" w14:textId="77777777" w:rsidR="00AC7386" w:rsidRDefault="00AC7386" w:rsidP="00D5442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4B1F5" w14:textId="42244029" w:rsidR="00AC7386" w:rsidRDefault="00AC7386"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separate"/>
    </w:r>
    <w:r w:rsidR="009346C7">
      <w:rPr>
        <w:rStyle w:val="PageNumber"/>
        <w:rFonts w:eastAsia="HG Mincho Light J"/>
        <w:noProof/>
      </w:rPr>
      <w:t>4</w:t>
    </w:r>
    <w:r>
      <w:rPr>
        <w:rStyle w:val="PageNumber"/>
        <w:rFonts w:eastAsia="HG Mincho Light J"/>
      </w:rPr>
      <w:fldChar w:fldCharType="end"/>
    </w:r>
  </w:p>
  <w:p w14:paraId="278C0628" w14:textId="77777777" w:rsidR="00AC7386" w:rsidRDefault="00AC7386" w:rsidP="00D54428">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80D13" w14:textId="77777777" w:rsidR="00AC7386" w:rsidRDefault="00AC738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9F58F" w14:textId="77777777" w:rsidR="00AC7386" w:rsidRDefault="00AC7386">
      <w:r>
        <w:separator/>
      </w:r>
    </w:p>
  </w:footnote>
  <w:footnote w:type="continuationSeparator" w:id="0">
    <w:p w14:paraId="33041495" w14:textId="77777777" w:rsidR="00AC7386" w:rsidRDefault="00AC73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C1AA5" w14:textId="77777777" w:rsidR="00AC7386" w:rsidRDefault="00AC738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7" w:type="dxa"/>
      <w:jc w:val="center"/>
      <w:tblLayout w:type="fixed"/>
      <w:tblCellMar>
        <w:left w:w="0" w:type="dxa"/>
        <w:right w:w="0" w:type="dxa"/>
      </w:tblCellMar>
      <w:tblLook w:val="0000" w:firstRow="0" w:lastRow="0" w:firstColumn="0" w:lastColumn="0" w:noHBand="0" w:noVBand="0"/>
    </w:tblPr>
    <w:tblGrid>
      <w:gridCol w:w="3195"/>
      <w:gridCol w:w="1425"/>
      <w:gridCol w:w="3174"/>
      <w:gridCol w:w="1563"/>
    </w:tblGrid>
    <w:tr w:rsidR="00AC7386" w14:paraId="516F98A1" w14:textId="77777777" w:rsidTr="004E7F78">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477E75BB" w14:textId="77777777" w:rsidR="00AC7386" w:rsidRPr="00BE0EB0" w:rsidRDefault="00AC7386" w:rsidP="00D54428">
          <w:pPr>
            <w:pStyle w:val="BodyText"/>
            <w:jc w:val="center"/>
            <w:rPr>
              <w:b/>
              <w:sz w:val="20"/>
              <w:lang w:val="ru-RU"/>
            </w:rPr>
          </w:pPr>
          <w:r>
            <w:rPr>
              <w:b/>
              <w:sz w:val="20"/>
            </w:rPr>
            <w:t>Наръчник за управление на Оперативна програма „Наука и образование за интелигентен растеж”</w:t>
          </w:r>
        </w:p>
      </w:tc>
      <w:tc>
        <w:tcPr>
          <w:tcW w:w="6162" w:type="dxa"/>
          <w:gridSpan w:val="3"/>
          <w:tcBorders>
            <w:top w:val="single" w:sz="2" w:space="0" w:color="000000"/>
            <w:left w:val="single" w:sz="2" w:space="0" w:color="000000"/>
            <w:bottom w:val="single" w:sz="2" w:space="0" w:color="000000"/>
            <w:right w:val="single" w:sz="2" w:space="0" w:color="000000"/>
          </w:tcBorders>
          <w:vAlign w:val="center"/>
        </w:tcPr>
        <w:p w14:paraId="5977511D" w14:textId="77777777" w:rsidR="00AC7386" w:rsidRDefault="00AC7386" w:rsidP="00D54428">
          <w:pPr>
            <w:pStyle w:val="Index"/>
            <w:jc w:val="center"/>
            <w:rPr>
              <w:b/>
              <w:sz w:val="20"/>
              <w:lang w:val="bg-BG"/>
            </w:rPr>
          </w:pPr>
          <w:r>
            <w:rPr>
              <w:b/>
              <w:sz w:val="20"/>
              <w:lang w:val="bg-BG"/>
            </w:rPr>
            <w:t xml:space="preserve">Глава </w:t>
          </w:r>
          <w:r>
            <w:rPr>
              <w:b/>
              <w:sz w:val="20"/>
            </w:rPr>
            <w:t>6</w:t>
          </w:r>
        </w:p>
      </w:tc>
    </w:tr>
    <w:tr w:rsidR="00AC7386" w14:paraId="552A263A" w14:textId="77777777" w:rsidTr="004E7F7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413F4330" w14:textId="77777777" w:rsidR="00AC7386" w:rsidRDefault="00AC7386" w:rsidP="00D54428">
          <w:pPr>
            <w:rPr>
              <w:b/>
              <w:sz w:val="20"/>
              <w:lang w:val="en-US"/>
            </w:rPr>
          </w:pPr>
        </w:p>
      </w:tc>
      <w:tc>
        <w:tcPr>
          <w:tcW w:w="6162" w:type="dxa"/>
          <w:gridSpan w:val="3"/>
          <w:tcBorders>
            <w:top w:val="nil"/>
            <w:left w:val="single" w:sz="2" w:space="0" w:color="000000"/>
            <w:bottom w:val="single" w:sz="2" w:space="0" w:color="000000"/>
            <w:right w:val="single" w:sz="2" w:space="0" w:color="000000"/>
          </w:tcBorders>
          <w:vAlign w:val="center"/>
        </w:tcPr>
        <w:p w14:paraId="33015517" w14:textId="77777777" w:rsidR="00AC7386" w:rsidRPr="00F8722C" w:rsidRDefault="00AC7386" w:rsidP="00D54428">
          <w:pPr>
            <w:pStyle w:val="TableContents"/>
            <w:jc w:val="center"/>
            <w:rPr>
              <w:b/>
              <w:smallCaps/>
              <w:sz w:val="28"/>
              <w:szCs w:val="28"/>
              <w:lang w:val="bg-BG"/>
            </w:rPr>
          </w:pPr>
          <w:r w:rsidRPr="00F8722C">
            <w:rPr>
              <w:b/>
              <w:smallCaps/>
              <w:sz w:val="28"/>
              <w:szCs w:val="28"/>
              <w:lang w:val="bg-BG"/>
            </w:rPr>
            <w:t>Управление на риска и контрол</w:t>
          </w:r>
          <w:r w:rsidRPr="006D05B6">
            <w:rPr>
              <w:b/>
              <w:smallCaps/>
              <w:sz w:val="28"/>
              <w:szCs w:val="28"/>
              <w:lang w:val="ru-RU"/>
            </w:rPr>
            <w:t xml:space="preserve"> </w:t>
          </w:r>
        </w:p>
      </w:tc>
    </w:tr>
    <w:tr w:rsidR="00AC7386" w14:paraId="33F2CEDD" w14:textId="77777777" w:rsidTr="004E7F7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4D0954DD" w14:textId="77777777" w:rsidR="00AC7386" w:rsidRPr="006D05B6" w:rsidRDefault="00AC7386" w:rsidP="00D54428">
          <w:pPr>
            <w:rPr>
              <w:b/>
              <w:sz w:val="20"/>
              <w:lang w:val="ru-RU"/>
            </w:rPr>
          </w:pPr>
        </w:p>
      </w:tc>
      <w:tc>
        <w:tcPr>
          <w:tcW w:w="1425" w:type="dxa"/>
          <w:tcBorders>
            <w:top w:val="nil"/>
            <w:left w:val="single" w:sz="2" w:space="0" w:color="000000"/>
            <w:bottom w:val="single" w:sz="2" w:space="0" w:color="000000"/>
            <w:right w:val="nil"/>
          </w:tcBorders>
          <w:vAlign w:val="center"/>
        </w:tcPr>
        <w:p w14:paraId="7A097B4C" w14:textId="74122671" w:rsidR="00AC7386" w:rsidRPr="002D014D" w:rsidRDefault="00AC7386" w:rsidP="004E7F78">
          <w:pPr>
            <w:pStyle w:val="TableContents"/>
            <w:spacing w:before="0" w:beforeAutospacing="0" w:after="0" w:afterAutospacing="0"/>
            <w:jc w:val="center"/>
            <w:rPr>
              <w:sz w:val="20"/>
              <w:lang w:val="bg-BG"/>
            </w:rPr>
          </w:pPr>
          <w:r>
            <w:rPr>
              <w:sz w:val="20"/>
              <w:lang w:val="bg-BG"/>
            </w:rPr>
            <w:t xml:space="preserve">Вариант </w:t>
          </w:r>
          <w:r>
            <w:rPr>
              <w:sz w:val="20"/>
            </w:rPr>
            <w:t>5</w:t>
          </w:r>
          <w:r>
            <w:rPr>
              <w:sz w:val="20"/>
              <w:lang w:val="bg-BG"/>
            </w:rPr>
            <w:t>, версия 3</w:t>
          </w:r>
        </w:p>
        <w:p w14:paraId="58CC0AB8" w14:textId="77777777" w:rsidR="00AC7386" w:rsidRPr="00871FCA" w:rsidRDefault="00AC7386" w:rsidP="004E7F78">
          <w:pPr>
            <w:pStyle w:val="TableContents"/>
            <w:spacing w:before="0" w:beforeAutospacing="0" w:after="0" w:afterAutospacing="0"/>
            <w:jc w:val="center"/>
            <w:rPr>
              <w:sz w:val="20"/>
              <w:lang w:val="bg-BG"/>
            </w:rPr>
          </w:pPr>
        </w:p>
      </w:tc>
      <w:tc>
        <w:tcPr>
          <w:tcW w:w="3174" w:type="dxa"/>
          <w:tcBorders>
            <w:top w:val="nil"/>
            <w:left w:val="single" w:sz="2" w:space="0" w:color="000000"/>
            <w:bottom w:val="single" w:sz="2" w:space="0" w:color="000000"/>
            <w:right w:val="nil"/>
          </w:tcBorders>
          <w:vAlign w:val="center"/>
        </w:tcPr>
        <w:p w14:paraId="26C41547" w14:textId="77777777" w:rsidR="00AC7386" w:rsidRDefault="00AC7386" w:rsidP="00D54428">
          <w:pPr>
            <w:jc w:val="center"/>
            <w:rPr>
              <w:rFonts w:eastAsia="HG Mincho Light J"/>
              <w:color w:val="000000"/>
              <w:sz w:val="20"/>
              <w:lang w:val="ru-RU"/>
            </w:rPr>
          </w:pPr>
          <w:r>
            <w:rPr>
              <w:sz w:val="20"/>
            </w:rPr>
            <w:t>Одобрен от</w:t>
          </w:r>
          <w:r>
            <w:rPr>
              <w:sz w:val="20"/>
              <w:lang w:val="ru-RU"/>
            </w:rPr>
            <w:t xml:space="preserve">: </w:t>
          </w:r>
        </w:p>
        <w:p w14:paraId="4B7115DD" w14:textId="77777777" w:rsidR="00AC7386" w:rsidRDefault="00AC7386" w:rsidP="00D54428">
          <w:pPr>
            <w:widowControl w:val="0"/>
            <w:suppressAutoHyphens/>
            <w:jc w:val="center"/>
            <w:rPr>
              <w:rFonts w:eastAsia="HG Mincho Light J"/>
              <w:color w:val="000000"/>
              <w:sz w:val="20"/>
              <w:lang w:val="ru-RU"/>
            </w:rPr>
          </w:pPr>
          <w:r>
            <w:rPr>
              <w:sz w:val="20"/>
            </w:rPr>
            <w:t xml:space="preserve">Ръководител на УО </w:t>
          </w:r>
        </w:p>
      </w:tc>
      <w:tc>
        <w:tcPr>
          <w:tcW w:w="1563" w:type="dxa"/>
          <w:tcBorders>
            <w:top w:val="nil"/>
            <w:left w:val="single" w:sz="2" w:space="0" w:color="000000"/>
            <w:bottom w:val="single" w:sz="2" w:space="0" w:color="000000"/>
            <w:right w:val="single" w:sz="2" w:space="0" w:color="000000"/>
          </w:tcBorders>
          <w:vAlign w:val="center"/>
        </w:tcPr>
        <w:p w14:paraId="4C60ADA7" w14:textId="7366C13D" w:rsidR="00AC7386" w:rsidRPr="009B0B6B" w:rsidRDefault="00AC7386">
          <w:pPr>
            <w:pStyle w:val="TableContents"/>
            <w:jc w:val="center"/>
            <w:rPr>
              <w:rFonts w:eastAsia="Times New Roman"/>
              <w:color w:val="auto"/>
              <w:sz w:val="20"/>
              <w:szCs w:val="24"/>
              <w:lang w:val="bg-BG"/>
            </w:rPr>
          </w:pPr>
          <w:r>
            <w:rPr>
              <w:sz w:val="20"/>
              <w:lang w:val="bg-BG"/>
            </w:rPr>
            <w:t>октомври 2021 г.</w:t>
          </w:r>
        </w:p>
      </w:tc>
    </w:tr>
  </w:tbl>
  <w:p w14:paraId="04F6BD0B" w14:textId="77777777" w:rsidR="00AC7386" w:rsidRDefault="00AC738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84B70" w14:textId="77777777" w:rsidR="00AC7386" w:rsidRDefault="00AC738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16CFBF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5F7CD0"/>
    <w:multiLevelType w:val="hybridMultilevel"/>
    <w:tmpl w:val="2F203E7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F0D14"/>
    <w:multiLevelType w:val="hybridMultilevel"/>
    <w:tmpl w:val="F93626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7C70A77"/>
    <w:multiLevelType w:val="hybridMultilevel"/>
    <w:tmpl w:val="61125DFA"/>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4" w15:restartNumberingAfterBreak="0">
    <w:nsid w:val="07D4049D"/>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981321"/>
    <w:multiLevelType w:val="hybridMultilevel"/>
    <w:tmpl w:val="17DCC0C6"/>
    <w:lvl w:ilvl="0" w:tplc="13F298D0">
      <w:start w:val="1"/>
      <w:numFmt w:val="bullet"/>
      <w:lvlText w:val=""/>
      <w:lvlJc w:val="left"/>
      <w:pPr>
        <w:tabs>
          <w:tab w:val="num" w:pos="2007"/>
        </w:tabs>
        <w:ind w:left="2177" w:hanging="170"/>
      </w:pPr>
      <w:rPr>
        <w:rFonts w:ascii="Wingdings" w:hAnsi="Wingdings" w:hint="default"/>
      </w:rPr>
    </w:lvl>
    <w:lvl w:ilvl="1" w:tplc="04020003" w:tentative="1">
      <w:start w:val="1"/>
      <w:numFmt w:val="bullet"/>
      <w:lvlText w:val="o"/>
      <w:lvlJc w:val="left"/>
      <w:pPr>
        <w:tabs>
          <w:tab w:val="num" w:pos="2880"/>
        </w:tabs>
        <w:ind w:left="2880" w:hanging="360"/>
      </w:pPr>
      <w:rPr>
        <w:rFonts w:ascii="Courier New" w:hAnsi="Courier New" w:cs="Courier New" w:hint="default"/>
      </w:rPr>
    </w:lvl>
    <w:lvl w:ilvl="2" w:tplc="04020005" w:tentative="1">
      <w:start w:val="1"/>
      <w:numFmt w:val="bullet"/>
      <w:lvlText w:val=""/>
      <w:lvlJc w:val="left"/>
      <w:pPr>
        <w:tabs>
          <w:tab w:val="num" w:pos="3600"/>
        </w:tabs>
        <w:ind w:left="3600" w:hanging="360"/>
      </w:pPr>
      <w:rPr>
        <w:rFonts w:ascii="Wingdings" w:hAnsi="Wingdings" w:hint="default"/>
      </w:rPr>
    </w:lvl>
    <w:lvl w:ilvl="3" w:tplc="04020001" w:tentative="1">
      <w:start w:val="1"/>
      <w:numFmt w:val="bullet"/>
      <w:lvlText w:val=""/>
      <w:lvlJc w:val="left"/>
      <w:pPr>
        <w:tabs>
          <w:tab w:val="num" w:pos="4320"/>
        </w:tabs>
        <w:ind w:left="4320" w:hanging="360"/>
      </w:pPr>
      <w:rPr>
        <w:rFonts w:ascii="Symbol" w:hAnsi="Symbol" w:hint="default"/>
      </w:rPr>
    </w:lvl>
    <w:lvl w:ilvl="4" w:tplc="04020003" w:tentative="1">
      <w:start w:val="1"/>
      <w:numFmt w:val="bullet"/>
      <w:lvlText w:val="o"/>
      <w:lvlJc w:val="left"/>
      <w:pPr>
        <w:tabs>
          <w:tab w:val="num" w:pos="5040"/>
        </w:tabs>
        <w:ind w:left="5040" w:hanging="360"/>
      </w:pPr>
      <w:rPr>
        <w:rFonts w:ascii="Courier New" w:hAnsi="Courier New" w:cs="Courier New" w:hint="default"/>
      </w:rPr>
    </w:lvl>
    <w:lvl w:ilvl="5" w:tplc="04020005" w:tentative="1">
      <w:start w:val="1"/>
      <w:numFmt w:val="bullet"/>
      <w:lvlText w:val=""/>
      <w:lvlJc w:val="left"/>
      <w:pPr>
        <w:tabs>
          <w:tab w:val="num" w:pos="5760"/>
        </w:tabs>
        <w:ind w:left="5760" w:hanging="360"/>
      </w:pPr>
      <w:rPr>
        <w:rFonts w:ascii="Wingdings" w:hAnsi="Wingdings" w:hint="default"/>
      </w:rPr>
    </w:lvl>
    <w:lvl w:ilvl="6" w:tplc="04020001" w:tentative="1">
      <w:start w:val="1"/>
      <w:numFmt w:val="bullet"/>
      <w:lvlText w:val=""/>
      <w:lvlJc w:val="left"/>
      <w:pPr>
        <w:tabs>
          <w:tab w:val="num" w:pos="6480"/>
        </w:tabs>
        <w:ind w:left="6480" w:hanging="360"/>
      </w:pPr>
      <w:rPr>
        <w:rFonts w:ascii="Symbol" w:hAnsi="Symbol" w:hint="default"/>
      </w:rPr>
    </w:lvl>
    <w:lvl w:ilvl="7" w:tplc="04020003" w:tentative="1">
      <w:start w:val="1"/>
      <w:numFmt w:val="bullet"/>
      <w:lvlText w:val="o"/>
      <w:lvlJc w:val="left"/>
      <w:pPr>
        <w:tabs>
          <w:tab w:val="num" w:pos="7200"/>
        </w:tabs>
        <w:ind w:left="7200" w:hanging="360"/>
      </w:pPr>
      <w:rPr>
        <w:rFonts w:ascii="Courier New" w:hAnsi="Courier New" w:cs="Courier New" w:hint="default"/>
      </w:rPr>
    </w:lvl>
    <w:lvl w:ilvl="8" w:tplc="0402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0AB020A9"/>
    <w:multiLevelType w:val="multilevel"/>
    <w:tmpl w:val="6DE69074"/>
    <w:lvl w:ilvl="0">
      <w:start w:val="6"/>
      <w:numFmt w:val="decimal"/>
      <w:lvlText w:val="%1."/>
      <w:lvlJc w:val="left"/>
      <w:pPr>
        <w:tabs>
          <w:tab w:val="num" w:pos="585"/>
        </w:tabs>
        <w:ind w:left="585" w:hanging="585"/>
      </w:pPr>
      <w:rPr>
        <w:rFonts w:hint="default"/>
      </w:rPr>
    </w:lvl>
    <w:lvl w:ilvl="1">
      <w:start w:val="3"/>
      <w:numFmt w:val="decimal"/>
      <w:lvlText w:val="%1.%2."/>
      <w:lvlJc w:val="left"/>
      <w:pPr>
        <w:tabs>
          <w:tab w:val="num" w:pos="1004"/>
        </w:tabs>
        <w:ind w:left="1004" w:hanging="720"/>
      </w:pPr>
      <w:rPr>
        <w:rFonts w:hint="default"/>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259"/>
        </w:tabs>
        <w:ind w:left="2259" w:hanging="1080"/>
      </w:pPr>
      <w:rPr>
        <w:rFonts w:hint="default"/>
      </w:rPr>
    </w:lvl>
    <w:lvl w:ilvl="4">
      <w:start w:val="1"/>
      <w:numFmt w:val="decimal"/>
      <w:lvlText w:val="%1.%2.%3.%4.%5."/>
      <w:lvlJc w:val="left"/>
      <w:pPr>
        <w:tabs>
          <w:tab w:val="num" w:pos="3012"/>
        </w:tabs>
        <w:ind w:left="3012" w:hanging="1440"/>
      </w:pPr>
      <w:rPr>
        <w:rFonts w:hint="default"/>
      </w:rPr>
    </w:lvl>
    <w:lvl w:ilvl="5">
      <w:start w:val="1"/>
      <w:numFmt w:val="decimal"/>
      <w:lvlText w:val="%1.%2.%3.%4.%5.%6."/>
      <w:lvlJc w:val="left"/>
      <w:pPr>
        <w:tabs>
          <w:tab w:val="num" w:pos="3405"/>
        </w:tabs>
        <w:ind w:left="3405" w:hanging="1440"/>
      </w:pPr>
      <w:rPr>
        <w:rFonts w:hint="default"/>
      </w:rPr>
    </w:lvl>
    <w:lvl w:ilvl="6">
      <w:start w:val="1"/>
      <w:numFmt w:val="decimal"/>
      <w:lvlText w:val="%1.%2.%3.%4.%5.%6.%7."/>
      <w:lvlJc w:val="left"/>
      <w:pPr>
        <w:tabs>
          <w:tab w:val="num" w:pos="4158"/>
        </w:tabs>
        <w:ind w:left="4158" w:hanging="1800"/>
      </w:pPr>
      <w:rPr>
        <w:rFonts w:hint="default"/>
      </w:rPr>
    </w:lvl>
    <w:lvl w:ilvl="7">
      <w:start w:val="1"/>
      <w:numFmt w:val="decimal"/>
      <w:lvlText w:val="%1.%2.%3.%4.%5.%6.%7.%8."/>
      <w:lvlJc w:val="left"/>
      <w:pPr>
        <w:tabs>
          <w:tab w:val="num" w:pos="4911"/>
        </w:tabs>
        <w:ind w:left="4911" w:hanging="2160"/>
      </w:pPr>
      <w:rPr>
        <w:rFonts w:hint="default"/>
      </w:rPr>
    </w:lvl>
    <w:lvl w:ilvl="8">
      <w:start w:val="1"/>
      <w:numFmt w:val="decimal"/>
      <w:lvlText w:val="%1.%2.%3.%4.%5.%6.%7.%8.%9."/>
      <w:lvlJc w:val="left"/>
      <w:pPr>
        <w:tabs>
          <w:tab w:val="num" w:pos="5304"/>
        </w:tabs>
        <w:ind w:left="5304" w:hanging="2160"/>
      </w:pPr>
      <w:rPr>
        <w:rFonts w:hint="default"/>
      </w:rPr>
    </w:lvl>
  </w:abstractNum>
  <w:abstractNum w:abstractNumId="7" w15:restartNumberingAfterBreak="0">
    <w:nsid w:val="0D5C2823"/>
    <w:multiLevelType w:val="hybridMultilevel"/>
    <w:tmpl w:val="E3109DDC"/>
    <w:lvl w:ilvl="0" w:tplc="C69E348C">
      <w:start w:val="1"/>
      <w:numFmt w:val="bullet"/>
      <w:lvlText w:val=""/>
      <w:lvlJc w:val="left"/>
      <w:pPr>
        <w:tabs>
          <w:tab w:val="num" w:pos="644"/>
        </w:tabs>
        <w:ind w:left="644" w:hanging="360"/>
      </w:pPr>
      <w:rPr>
        <w:rFonts w:ascii="Wingdings" w:hAnsi="Wingdings" w:hint="default"/>
        <w:sz w:val="20"/>
        <w:szCs w:val="20"/>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1010DA8"/>
    <w:multiLevelType w:val="hybridMultilevel"/>
    <w:tmpl w:val="3C307A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5337C4B"/>
    <w:multiLevelType w:val="hybridMultilevel"/>
    <w:tmpl w:val="40B61A1E"/>
    <w:lvl w:ilvl="0" w:tplc="C69E348C">
      <w:start w:val="1"/>
      <w:numFmt w:val="bullet"/>
      <w:lvlText w:val=""/>
      <w:lvlJc w:val="left"/>
      <w:pPr>
        <w:tabs>
          <w:tab w:val="num" w:pos="1440"/>
        </w:tabs>
        <w:ind w:left="1440" w:hanging="360"/>
      </w:pPr>
      <w:rPr>
        <w:rFonts w:ascii="Wingdings" w:hAnsi="Wingdings" w:hint="default"/>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C83F7C"/>
    <w:multiLevelType w:val="hybridMultilevel"/>
    <w:tmpl w:val="4DECCBF8"/>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87A46A4"/>
    <w:multiLevelType w:val="hybridMultilevel"/>
    <w:tmpl w:val="820A51A4"/>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876D34"/>
    <w:multiLevelType w:val="hybridMultilevel"/>
    <w:tmpl w:val="86ACD716"/>
    <w:lvl w:ilvl="0" w:tplc="C69E348C">
      <w:start w:val="1"/>
      <w:numFmt w:val="bullet"/>
      <w:lvlText w:val=""/>
      <w:lvlJc w:val="left"/>
      <w:pPr>
        <w:tabs>
          <w:tab w:val="num" w:pos="1800"/>
        </w:tabs>
        <w:ind w:left="1800" w:hanging="360"/>
      </w:pPr>
      <w:rPr>
        <w:rFonts w:ascii="Wingdings" w:hAnsi="Wingdings" w:hint="default"/>
        <w:sz w:val="20"/>
        <w:szCs w:val="20"/>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1E054E23"/>
    <w:multiLevelType w:val="hybridMultilevel"/>
    <w:tmpl w:val="DAF445DC"/>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864241"/>
    <w:multiLevelType w:val="hybridMultilevel"/>
    <w:tmpl w:val="159C46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0D1229B"/>
    <w:multiLevelType w:val="hybridMultilevel"/>
    <w:tmpl w:val="7820C63C"/>
    <w:lvl w:ilvl="0" w:tplc="C69E348C">
      <w:start w:val="1"/>
      <w:numFmt w:val="bullet"/>
      <w:lvlText w:val=""/>
      <w:lvlJc w:val="left"/>
      <w:pPr>
        <w:tabs>
          <w:tab w:val="num" w:pos="1800"/>
        </w:tabs>
        <w:ind w:left="1800" w:hanging="360"/>
      </w:pPr>
      <w:rPr>
        <w:rFonts w:ascii="Wingdings" w:hAnsi="Wingdings" w:hint="default"/>
        <w:sz w:val="20"/>
        <w:szCs w:val="20"/>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23147BC7"/>
    <w:multiLevelType w:val="hybridMultilevel"/>
    <w:tmpl w:val="FD8EEAE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15:restartNumberingAfterBreak="0">
    <w:nsid w:val="24742D64"/>
    <w:multiLevelType w:val="hybridMultilevel"/>
    <w:tmpl w:val="0C50CC5E"/>
    <w:lvl w:ilvl="0" w:tplc="FFFFFFF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24A05452"/>
    <w:multiLevelType w:val="hybridMultilevel"/>
    <w:tmpl w:val="0C601584"/>
    <w:lvl w:ilvl="0" w:tplc="6DA4BB56">
      <w:start w:val="65535"/>
      <w:numFmt w:val="bullet"/>
      <w:lvlText w:val="•"/>
      <w:lvlJc w:val="left"/>
      <w:pPr>
        <w:ind w:left="786" w:hanging="360"/>
      </w:pPr>
      <w:rPr>
        <w:rFonts w:ascii="Times New Roman" w:hAnsi="Times New Roman" w:cs="Times New Roman"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9" w15:restartNumberingAfterBreak="0">
    <w:nsid w:val="272913F4"/>
    <w:multiLevelType w:val="hybridMultilevel"/>
    <w:tmpl w:val="4448FABE"/>
    <w:lvl w:ilvl="0" w:tplc="C69E348C">
      <w:start w:val="1"/>
      <w:numFmt w:val="bullet"/>
      <w:lvlText w:val=""/>
      <w:lvlJc w:val="left"/>
      <w:pPr>
        <w:tabs>
          <w:tab w:val="num" w:pos="720"/>
        </w:tabs>
        <w:ind w:left="720" w:hanging="360"/>
      </w:pPr>
      <w:rPr>
        <w:rFonts w:ascii="Wingdings" w:hAnsi="Wingdings" w:hint="default"/>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87462C"/>
    <w:multiLevelType w:val="hybridMultilevel"/>
    <w:tmpl w:val="ECD65CE4"/>
    <w:lvl w:ilvl="0" w:tplc="0409000F">
      <w:start w:val="1"/>
      <w:numFmt w:val="decimal"/>
      <w:lvlText w:val="%1."/>
      <w:lvlJc w:val="left"/>
      <w:pPr>
        <w:tabs>
          <w:tab w:val="num" w:pos="720"/>
        </w:tabs>
        <w:ind w:left="720" w:hanging="360"/>
      </w:pPr>
    </w:lvl>
    <w:lvl w:ilvl="1" w:tplc="8214C85A">
      <w:numFmt w:val="bullet"/>
      <w:lvlText w:val="-"/>
      <w:lvlJc w:val="left"/>
      <w:pPr>
        <w:tabs>
          <w:tab w:val="num" w:pos="1440"/>
        </w:tabs>
        <w:ind w:left="1440" w:hanging="360"/>
      </w:pPr>
      <w:rPr>
        <w:rFonts w:ascii="Times New Roman" w:eastAsia="MS Mincho" w:hAnsi="Times New Roman" w:cs="Times New Roman" w:hint="default"/>
      </w:rPr>
    </w:lvl>
    <w:lvl w:ilvl="2" w:tplc="1B18DDDC">
      <w:start w:val="4"/>
      <w:numFmt w:val="decimal"/>
      <w:lvlText w:val="%3."/>
      <w:lvlJc w:val="left"/>
      <w:pPr>
        <w:tabs>
          <w:tab w:val="num" w:pos="2415"/>
        </w:tabs>
        <w:ind w:left="2415" w:hanging="435"/>
      </w:pPr>
      <w:rPr>
        <w:rFonts w:hint="default"/>
        <w:b w:val="0"/>
        <w:sz w:val="20"/>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CB842C2"/>
    <w:multiLevelType w:val="hybridMultilevel"/>
    <w:tmpl w:val="9816112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F80AE6"/>
    <w:multiLevelType w:val="hybridMultilevel"/>
    <w:tmpl w:val="F77E630E"/>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333B0CF6"/>
    <w:multiLevelType w:val="hybridMultilevel"/>
    <w:tmpl w:val="E5DA5974"/>
    <w:lvl w:ilvl="0" w:tplc="C69E348C">
      <w:start w:val="1"/>
      <w:numFmt w:val="bullet"/>
      <w:lvlText w:val=""/>
      <w:lvlJc w:val="left"/>
      <w:pPr>
        <w:tabs>
          <w:tab w:val="num" w:pos="1440"/>
        </w:tabs>
        <w:ind w:left="1440" w:hanging="360"/>
      </w:pPr>
      <w:rPr>
        <w:rFonts w:ascii="Wingdings" w:hAnsi="Wingdings" w:hint="default"/>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C2275F"/>
    <w:multiLevelType w:val="hybridMultilevel"/>
    <w:tmpl w:val="4802E1DC"/>
    <w:lvl w:ilvl="0" w:tplc="C69E348C">
      <w:start w:val="1"/>
      <w:numFmt w:val="bullet"/>
      <w:lvlText w:val=""/>
      <w:lvlJc w:val="left"/>
      <w:pPr>
        <w:tabs>
          <w:tab w:val="num" w:pos="1440"/>
        </w:tabs>
        <w:ind w:left="1440" w:hanging="360"/>
      </w:pPr>
      <w:rPr>
        <w:rFonts w:ascii="Wingdings" w:hAnsi="Wingdings" w:hint="default"/>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0A03C0"/>
    <w:multiLevelType w:val="hybridMultilevel"/>
    <w:tmpl w:val="35964160"/>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6" w15:restartNumberingAfterBreak="0">
    <w:nsid w:val="3B091576"/>
    <w:multiLevelType w:val="hybridMultilevel"/>
    <w:tmpl w:val="2E0E3EE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7" w15:restartNumberingAfterBreak="0">
    <w:nsid w:val="3B77718E"/>
    <w:multiLevelType w:val="hybridMultilevel"/>
    <w:tmpl w:val="6B0C08C6"/>
    <w:lvl w:ilvl="0" w:tplc="C69E348C">
      <w:start w:val="1"/>
      <w:numFmt w:val="bullet"/>
      <w:lvlText w:val=""/>
      <w:lvlJc w:val="left"/>
      <w:pPr>
        <w:tabs>
          <w:tab w:val="num" w:pos="720"/>
        </w:tabs>
        <w:ind w:left="720" w:hanging="360"/>
      </w:pPr>
      <w:rPr>
        <w:rFonts w:ascii="Wingdings" w:hAnsi="Wingdings" w:hint="default"/>
        <w:sz w:val="20"/>
        <w:szCs w:val="20"/>
      </w:rPr>
    </w:lvl>
    <w:lvl w:ilvl="1" w:tplc="0409000F">
      <w:start w:val="1"/>
      <w:numFmt w:val="lowerLetter"/>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1E9CB9B2"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3F171677"/>
    <w:multiLevelType w:val="hybridMultilevel"/>
    <w:tmpl w:val="35F8D922"/>
    <w:lvl w:ilvl="0" w:tplc="6DA4BB56">
      <w:start w:val="65535"/>
      <w:numFmt w:val="bullet"/>
      <w:lvlText w:val="•"/>
      <w:lvlJc w:val="left"/>
      <w:pPr>
        <w:ind w:left="1211" w:hanging="360"/>
      </w:pPr>
      <w:rPr>
        <w:rFonts w:ascii="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9" w15:restartNumberingAfterBreak="0">
    <w:nsid w:val="47D73D7A"/>
    <w:multiLevelType w:val="hybridMultilevel"/>
    <w:tmpl w:val="C8B2DD4E"/>
    <w:lvl w:ilvl="0" w:tplc="04070001">
      <w:start w:val="1"/>
      <w:numFmt w:val="bullet"/>
      <w:lvlText w:val=""/>
      <w:lvlJc w:val="left"/>
      <w:pPr>
        <w:ind w:left="1788" w:hanging="360"/>
      </w:pPr>
      <w:rPr>
        <w:rFonts w:ascii="Symbol" w:hAnsi="Symbol"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30" w15:restartNumberingAfterBreak="0">
    <w:nsid w:val="48785AA1"/>
    <w:multiLevelType w:val="hybridMultilevel"/>
    <w:tmpl w:val="26CAA01C"/>
    <w:lvl w:ilvl="0" w:tplc="C69E348C">
      <w:start w:val="1"/>
      <w:numFmt w:val="bullet"/>
      <w:lvlText w:val=""/>
      <w:lvlJc w:val="left"/>
      <w:pPr>
        <w:tabs>
          <w:tab w:val="num" w:pos="1800"/>
        </w:tabs>
        <w:ind w:left="1800" w:hanging="360"/>
      </w:pPr>
      <w:rPr>
        <w:rFonts w:ascii="Wingdings" w:hAnsi="Wingdings" w:hint="default"/>
        <w:sz w:val="20"/>
        <w:szCs w:val="20"/>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90515CF"/>
    <w:multiLevelType w:val="hybridMultilevel"/>
    <w:tmpl w:val="B330CE4A"/>
    <w:lvl w:ilvl="0" w:tplc="C69E348C">
      <w:start w:val="1"/>
      <w:numFmt w:val="bullet"/>
      <w:lvlText w:val=""/>
      <w:lvlJc w:val="left"/>
      <w:pPr>
        <w:tabs>
          <w:tab w:val="num" w:pos="1440"/>
        </w:tabs>
        <w:ind w:left="1440" w:hanging="360"/>
      </w:pPr>
      <w:rPr>
        <w:rFonts w:ascii="Wingdings" w:hAnsi="Wingdings" w:hint="default"/>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E50391"/>
    <w:multiLevelType w:val="hybridMultilevel"/>
    <w:tmpl w:val="F33E3DA8"/>
    <w:lvl w:ilvl="0" w:tplc="329AC826">
      <w:start w:val="4"/>
      <w:numFmt w:val="bullet"/>
      <w:lvlText w:val="-"/>
      <w:lvlJc w:val="left"/>
      <w:pPr>
        <w:tabs>
          <w:tab w:val="num" w:pos="780"/>
        </w:tabs>
        <w:ind w:left="780" w:hanging="360"/>
      </w:pPr>
      <w:rPr>
        <w:rFonts w:ascii="Times New Roman" w:eastAsia="Times New Roman" w:hAnsi="Times New Roman" w:cs="Times New Roman" w:hint="default"/>
      </w:rPr>
    </w:lvl>
    <w:lvl w:ilvl="1" w:tplc="04020003">
      <w:start w:val="1"/>
      <w:numFmt w:val="bullet"/>
      <w:lvlText w:val="o"/>
      <w:lvlJc w:val="left"/>
      <w:pPr>
        <w:tabs>
          <w:tab w:val="num" w:pos="1500"/>
        </w:tabs>
        <w:ind w:left="1500" w:hanging="360"/>
      </w:pPr>
      <w:rPr>
        <w:rFonts w:ascii="Courier New" w:hAnsi="Courier New" w:cs="Courier New" w:hint="default"/>
      </w:rPr>
    </w:lvl>
    <w:lvl w:ilvl="2" w:tplc="04020005">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4D853139"/>
    <w:multiLevelType w:val="hybridMultilevel"/>
    <w:tmpl w:val="B6CC574C"/>
    <w:lvl w:ilvl="0" w:tplc="C69E348C">
      <w:start w:val="1"/>
      <w:numFmt w:val="bullet"/>
      <w:lvlText w:val=""/>
      <w:lvlJc w:val="left"/>
      <w:pPr>
        <w:tabs>
          <w:tab w:val="num" w:pos="1800"/>
        </w:tabs>
        <w:ind w:left="1800" w:hanging="360"/>
      </w:pPr>
      <w:rPr>
        <w:rFonts w:ascii="Wingdings" w:hAnsi="Wingdings" w:hint="default"/>
        <w:sz w:val="20"/>
        <w:szCs w:val="20"/>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4E4330F8"/>
    <w:multiLevelType w:val="hybridMultilevel"/>
    <w:tmpl w:val="935CCB2E"/>
    <w:lvl w:ilvl="0" w:tplc="6DA4BB56">
      <w:start w:val="65535"/>
      <w:numFmt w:val="bullet"/>
      <w:lvlText w:val="•"/>
      <w:lvlJc w:val="left"/>
      <w:pPr>
        <w:ind w:left="1080" w:hanging="360"/>
      </w:pPr>
      <w:rPr>
        <w:rFonts w:ascii="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5" w15:restartNumberingAfterBreak="0">
    <w:nsid w:val="549A6B32"/>
    <w:multiLevelType w:val="hybridMultilevel"/>
    <w:tmpl w:val="F078EB1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5A151FD0"/>
    <w:multiLevelType w:val="hybridMultilevel"/>
    <w:tmpl w:val="6DCC8B70"/>
    <w:lvl w:ilvl="0" w:tplc="04020009">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8" w15:restartNumberingAfterBreak="0">
    <w:nsid w:val="5A3E4600"/>
    <w:multiLevelType w:val="multilevel"/>
    <w:tmpl w:val="53AC8284"/>
    <w:lvl w:ilvl="0">
      <w:start w:val="6"/>
      <w:numFmt w:val="decimal"/>
      <w:lvlText w:val="%1."/>
      <w:lvlJc w:val="left"/>
      <w:pPr>
        <w:tabs>
          <w:tab w:val="num" w:pos="585"/>
        </w:tabs>
        <w:ind w:left="585" w:hanging="585"/>
      </w:pPr>
      <w:rPr>
        <w:rFonts w:hint="default"/>
      </w:rPr>
    </w:lvl>
    <w:lvl w:ilvl="1">
      <w:start w:val="1"/>
      <w:numFmt w:val="decimal"/>
      <w:lvlText w:val="%1.%2."/>
      <w:lvlJc w:val="left"/>
      <w:pPr>
        <w:tabs>
          <w:tab w:val="num" w:pos="1004"/>
        </w:tabs>
        <w:ind w:left="1004" w:hanging="720"/>
      </w:pPr>
      <w:rPr>
        <w:rFonts w:hint="default"/>
      </w:rPr>
    </w:lvl>
    <w:lvl w:ilvl="2">
      <w:start w:val="2"/>
      <w:numFmt w:val="decimal"/>
      <w:lvlText w:val="%1.%2.%3."/>
      <w:lvlJc w:val="left"/>
      <w:pPr>
        <w:tabs>
          <w:tab w:val="num" w:pos="1506"/>
        </w:tabs>
        <w:ind w:left="1506" w:hanging="720"/>
      </w:pPr>
      <w:rPr>
        <w:rFonts w:hint="default"/>
      </w:rPr>
    </w:lvl>
    <w:lvl w:ilvl="3">
      <w:start w:val="1"/>
      <w:numFmt w:val="decimal"/>
      <w:lvlText w:val="%1.%2.%3.%4."/>
      <w:lvlJc w:val="left"/>
      <w:pPr>
        <w:tabs>
          <w:tab w:val="num" w:pos="2259"/>
        </w:tabs>
        <w:ind w:left="2259" w:hanging="1080"/>
      </w:pPr>
      <w:rPr>
        <w:rFonts w:hint="default"/>
      </w:rPr>
    </w:lvl>
    <w:lvl w:ilvl="4">
      <w:start w:val="1"/>
      <w:numFmt w:val="decimal"/>
      <w:lvlText w:val="%1.%2.%3.%4.%5."/>
      <w:lvlJc w:val="left"/>
      <w:pPr>
        <w:tabs>
          <w:tab w:val="num" w:pos="3012"/>
        </w:tabs>
        <w:ind w:left="3012" w:hanging="1440"/>
      </w:pPr>
      <w:rPr>
        <w:rFonts w:hint="default"/>
      </w:rPr>
    </w:lvl>
    <w:lvl w:ilvl="5">
      <w:start w:val="1"/>
      <w:numFmt w:val="decimal"/>
      <w:lvlText w:val="%1.%2.%3.%4.%5.%6."/>
      <w:lvlJc w:val="left"/>
      <w:pPr>
        <w:tabs>
          <w:tab w:val="num" w:pos="3405"/>
        </w:tabs>
        <w:ind w:left="3405" w:hanging="1440"/>
      </w:pPr>
      <w:rPr>
        <w:rFonts w:hint="default"/>
      </w:rPr>
    </w:lvl>
    <w:lvl w:ilvl="6">
      <w:start w:val="1"/>
      <w:numFmt w:val="decimal"/>
      <w:lvlText w:val="%1.%2.%3.%4.%5.%6.%7."/>
      <w:lvlJc w:val="left"/>
      <w:pPr>
        <w:tabs>
          <w:tab w:val="num" w:pos="4158"/>
        </w:tabs>
        <w:ind w:left="4158" w:hanging="1800"/>
      </w:pPr>
      <w:rPr>
        <w:rFonts w:hint="default"/>
      </w:rPr>
    </w:lvl>
    <w:lvl w:ilvl="7">
      <w:start w:val="1"/>
      <w:numFmt w:val="decimal"/>
      <w:lvlText w:val="%1.%2.%3.%4.%5.%6.%7.%8."/>
      <w:lvlJc w:val="left"/>
      <w:pPr>
        <w:tabs>
          <w:tab w:val="num" w:pos="4911"/>
        </w:tabs>
        <w:ind w:left="4911" w:hanging="2160"/>
      </w:pPr>
      <w:rPr>
        <w:rFonts w:hint="default"/>
      </w:rPr>
    </w:lvl>
    <w:lvl w:ilvl="8">
      <w:start w:val="1"/>
      <w:numFmt w:val="decimal"/>
      <w:lvlText w:val="%1.%2.%3.%4.%5.%6.%7.%8.%9."/>
      <w:lvlJc w:val="left"/>
      <w:pPr>
        <w:tabs>
          <w:tab w:val="num" w:pos="5304"/>
        </w:tabs>
        <w:ind w:left="5304" w:hanging="2160"/>
      </w:pPr>
      <w:rPr>
        <w:rFonts w:hint="default"/>
      </w:rPr>
    </w:lvl>
  </w:abstractNum>
  <w:abstractNum w:abstractNumId="39" w15:restartNumberingAfterBreak="0">
    <w:nsid w:val="5A4963C8"/>
    <w:multiLevelType w:val="hybridMultilevel"/>
    <w:tmpl w:val="126E5E34"/>
    <w:lvl w:ilvl="0" w:tplc="2C46C062">
      <w:start w:val="6"/>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0F56B88"/>
    <w:multiLevelType w:val="hybridMultilevel"/>
    <w:tmpl w:val="1D80F7F4"/>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2034EE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20D5FA6"/>
    <w:multiLevelType w:val="hybridMultilevel"/>
    <w:tmpl w:val="5F2A35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626C09CB"/>
    <w:multiLevelType w:val="hybridMultilevel"/>
    <w:tmpl w:val="B93A83AC"/>
    <w:lvl w:ilvl="0" w:tplc="C92E62C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2786C82"/>
    <w:multiLevelType w:val="multilevel"/>
    <w:tmpl w:val="85B26318"/>
    <w:lvl w:ilvl="0">
      <w:start w:val="1"/>
      <w:numFmt w:val="decimal"/>
      <w:pStyle w:val="Heading"/>
      <w:lvlText w:val="%1"/>
      <w:lvlJc w:val="left"/>
      <w:pPr>
        <w:tabs>
          <w:tab w:val="num" w:pos="432"/>
        </w:tabs>
        <w:ind w:left="432" w:hanging="432"/>
      </w:pPr>
      <w:rPr>
        <w:rFonts w:hint="default"/>
        <w:color w:val="FFFFFF" w:themeColor="background1"/>
      </w:rPr>
    </w:lvl>
    <w:lvl w:ilvl="1">
      <w:start w:val="1"/>
      <w:numFmt w:val="decimal"/>
      <w:pStyle w:val="Heading1"/>
      <w:lvlText w:val="%1.%2"/>
      <w:lvlJc w:val="left"/>
      <w:pPr>
        <w:tabs>
          <w:tab w:val="num" w:pos="576"/>
        </w:tabs>
        <w:ind w:left="576" w:hanging="576"/>
      </w:pPr>
      <w:rPr>
        <w:rFonts w:hint="default"/>
        <w:sz w:val="24"/>
        <w:szCs w:val="24"/>
      </w:rPr>
    </w:lvl>
    <w:lvl w:ilvl="2">
      <w:start w:val="1"/>
      <w:numFmt w:val="decimal"/>
      <w:pStyle w:val="Heading2"/>
      <w:lvlText w:val="%1.%2.%3"/>
      <w:lvlJc w:val="left"/>
      <w:pPr>
        <w:tabs>
          <w:tab w:val="num" w:pos="1146"/>
        </w:tabs>
        <w:ind w:left="1146" w:hanging="720"/>
      </w:pPr>
      <w:rPr>
        <w:rFonts w:ascii="Times New Roman" w:hAnsi="Times New Roman" w:cs="Times New Roman" w:hint="default"/>
      </w:rPr>
    </w:lvl>
    <w:lvl w:ilvl="3">
      <w:start w:val="1"/>
      <w:numFmt w:val="decimal"/>
      <w:pStyle w:val="Heading3"/>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633111A4"/>
    <w:multiLevelType w:val="hybridMultilevel"/>
    <w:tmpl w:val="D76002C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6D077F"/>
    <w:multiLevelType w:val="hybridMultilevel"/>
    <w:tmpl w:val="88DAB856"/>
    <w:lvl w:ilvl="0" w:tplc="C69E348C">
      <w:start w:val="1"/>
      <w:numFmt w:val="bullet"/>
      <w:lvlText w:val=""/>
      <w:lvlJc w:val="left"/>
      <w:pPr>
        <w:tabs>
          <w:tab w:val="num" w:pos="1440"/>
        </w:tabs>
        <w:ind w:left="1440" w:hanging="360"/>
      </w:pPr>
      <w:rPr>
        <w:rFonts w:ascii="Wingdings" w:hAnsi="Wingdings" w:hint="default"/>
        <w:sz w:val="20"/>
        <w:szCs w:val="20"/>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0A2F4C"/>
    <w:multiLevelType w:val="hybridMultilevel"/>
    <w:tmpl w:val="71F68C44"/>
    <w:lvl w:ilvl="0" w:tplc="6DA4BB56">
      <w:start w:val="65535"/>
      <w:numFmt w:val="bullet"/>
      <w:lvlText w:val="•"/>
      <w:lvlJc w:val="left"/>
      <w:pPr>
        <w:ind w:left="720" w:hanging="360"/>
      </w:pPr>
      <w:rPr>
        <w:rFonts w:ascii="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648221A5"/>
    <w:multiLevelType w:val="hybridMultilevel"/>
    <w:tmpl w:val="0D12B906"/>
    <w:lvl w:ilvl="0" w:tplc="7D20AE6C">
      <w:start w:val="1"/>
      <w:numFmt w:val="decimal"/>
      <w:lvlText w:val="%1."/>
      <w:lvlJc w:val="left"/>
      <w:pPr>
        <w:tabs>
          <w:tab w:val="num" w:pos="1683"/>
        </w:tabs>
        <w:ind w:left="1683" w:hanging="975"/>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49" w15:restartNumberingAfterBreak="0">
    <w:nsid w:val="67F14C2F"/>
    <w:multiLevelType w:val="hybridMultilevel"/>
    <w:tmpl w:val="C8642E04"/>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68D510A1"/>
    <w:multiLevelType w:val="hybridMultilevel"/>
    <w:tmpl w:val="4ED83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ACB2ED3"/>
    <w:multiLevelType w:val="hybridMultilevel"/>
    <w:tmpl w:val="04A4743A"/>
    <w:lvl w:ilvl="0" w:tplc="C69E348C">
      <w:start w:val="1"/>
      <w:numFmt w:val="bullet"/>
      <w:lvlText w:val=""/>
      <w:lvlJc w:val="left"/>
      <w:pPr>
        <w:tabs>
          <w:tab w:val="num" w:pos="1800"/>
        </w:tabs>
        <w:ind w:left="1800" w:hanging="360"/>
      </w:pPr>
      <w:rPr>
        <w:rFonts w:ascii="Wingdings" w:hAnsi="Wingdings" w:hint="default"/>
        <w:sz w:val="20"/>
        <w:szCs w:val="20"/>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52" w15:restartNumberingAfterBreak="0">
    <w:nsid w:val="6C4A33DF"/>
    <w:multiLevelType w:val="hybridMultilevel"/>
    <w:tmpl w:val="8E7EE6A0"/>
    <w:lvl w:ilvl="0" w:tplc="DC7E72C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3"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4" w15:restartNumberingAfterBreak="0">
    <w:nsid w:val="714A67E6"/>
    <w:multiLevelType w:val="hybridMultilevel"/>
    <w:tmpl w:val="75747738"/>
    <w:lvl w:ilvl="0" w:tplc="C69E348C">
      <w:start w:val="1"/>
      <w:numFmt w:val="bullet"/>
      <w:lvlText w:val=""/>
      <w:lvlJc w:val="left"/>
      <w:pPr>
        <w:tabs>
          <w:tab w:val="num" w:pos="1800"/>
        </w:tabs>
        <w:ind w:left="1800" w:hanging="360"/>
      </w:pPr>
      <w:rPr>
        <w:rFonts w:ascii="Wingdings" w:hAnsi="Wingdings" w:hint="default"/>
        <w:sz w:val="20"/>
        <w:szCs w:val="20"/>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55" w15:restartNumberingAfterBreak="0">
    <w:nsid w:val="7179741E"/>
    <w:multiLevelType w:val="hybridMultilevel"/>
    <w:tmpl w:val="2C78540E"/>
    <w:lvl w:ilvl="0" w:tplc="C69E348C">
      <w:start w:val="1"/>
      <w:numFmt w:val="bullet"/>
      <w:lvlText w:val=""/>
      <w:lvlJc w:val="left"/>
      <w:pPr>
        <w:tabs>
          <w:tab w:val="num" w:pos="1800"/>
        </w:tabs>
        <w:ind w:left="1800" w:hanging="360"/>
      </w:pPr>
      <w:rPr>
        <w:rFonts w:ascii="Wingdings" w:hAnsi="Wingdings" w:hint="default"/>
        <w:sz w:val="20"/>
        <w:szCs w:val="20"/>
      </w:rPr>
    </w:lvl>
    <w:lvl w:ilvl="1" w:tplc="16F8A806">
      <w:start w:val="1"/>
      <w:numFmt w:val="bullet"/>
      <w:lvlText w:val=""/>
      <w:lvlJc w:val="left"/>
      <w:pPr>
        <w:tabs>
          <w:tab w:val="num" w:pos="1434"/>
        </w:tabs>
        <w:ind w:left="1664" w:hanging="224"/>
      </w:pPr>
      <w:rPr>
        <w:rFonts w:ascii="Wingdings" w:hAnsi="Wingdings" w:hint="default"/>
        <w:sz w:val="20"/>
        <w:szCs w:val="20"/>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74274E68"/>
    <w:multiLevelType w:val="hybridMultilevel"/>
    <w:tmpl w:val="4E2C87D2"/>
    <w:lvl w:ilvl="0" w:tplc="8214C85A">
      <w:start w:val="1"/>
      <w:numFmt w:val="bullet"/>
      <w:lvlText w:val="-"/>
      <w:lvlJc w:val="left"/>
      <w:pPr>
        <w:tabs>
          <w:tab w:val="num" w:pos="1800"/>
        </w:tabs>
        <w:ind w:left="1800" w:hanging="360"/>
      </w:pPr>
      <w:rPr>
        <w:rFonts w:hint="default"/>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57" w15:restartNumberingAfterBreak="0">
    <w:nsid w:val="75213E83"/>
    <w:multiLevelType w:val="hybridMultilevel"/>
    <w:tmpl w:val="B10A62D8"/>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317728"/>
    <w:multiLevelType w:val="hybridMultilevel"/>
    <w:tmpl w:val="0FAA5EA2"/>
    <w:lvl w:ilvl="0" w:tplc="FFFFFFFF">
      <w:start w:val="1"/>
      <w:numFmt w:val="bullet"/>
      <w:lvlText w:val="•"/>
      <w:lvlJc w:val="left"/>
      <w:pPr>
        <w:tabs>
          <w:tab w:val="num" w:pos="720"/>
        </w:tabs>
        <w:ind w:left="720" w:hanging="360"/>
      </w:pPr>
      <w:rPr>
        <w:rFonts w:ascii="Garamond" w:hAnsi="Garamond" w:hint="default"/>
      </w:rPr>
    </w:lvl>
    <w:lvl w:ilvl="1" w:tplc="FFFFFFFF" w:tentative="1">
      <w:start w:val="1"/>
      <w:numFmt w:val="bullet"/>
      <w:lvlText w:val="•"/>
      <w:lvlJc w:val="left"/>
      <w:pPr>
        <w:tabs>
          <w:tab w:val="num" w:pos="1440"/>
        </w:tabs>
        <w:ind w:left="1440" w:hanging="360"/>
      </w:pPr>
      <w:rPr>
        <w:rFonts w:ascii="Garamond" w:hAnsi="Garamond" w:hint="default"/>
      </w:rPr>
    </w:lvl>
    <w:lvl w:ilvl="2" w:tplc="FFFFFFFF" w:tentative="1">
      <w:start w:val="1"/>
      <w:numFmt w:val="bullet"/>
      <w:lvlText w:val="•"/>
      <w:lvlJc w:val="left"/>
      <w:pPr>
        <w:tabs>
          <w:tab w:val="num" w:pos="2160"/>
        </w:tabs>
        <w:ind w:left="2160" w:hanging="360"/>
      </w:pPr>
      <w:rPr>
        <w:rFonts w:ascii="Garamond" w:hAnsi="Garamond" w:hint="default"/>
      </w:rPr>
    </w:lvl>
    <w:lvl w:ilvl="3" w:tplc="FFFFFFFF" w:tentative="1">
      <w:start w:val="1"/>
      <w:numFmt w:val="bullet"/>
      <w:lvlText w:val="•"/>
      <w:lvlJc w:val="left"/>
      <w:pPr>
        <w:tabs>
          <w:tab w:val="num" w:pos="2880"/>
        </w:tabs>
        <w:ind w:left="2880" w:hanging="360"/>
      </w:pPr>
      <w:rPr>
        <w:rFonts w:ascii="Garamond" w:hAnsi="Garamond" w:hint="default"/>
      </w:rPr>
    </w:lvl>
    <w:lvl w:ilvl="4" w:tplc="FFFFFFFF" w:tentative="1">
      <w:start w:val="1"/>
      <w:numFmt w:val="bullet"/>
      <w:lvlText w:val="•"/>
      <w:lvlJc w:val="left"/>
      <w:pPr>
        <w:tabs>
          <w:tab w:val="num" w:pos="3600"/>
        </w:tabs>
        <w:ind w:left="3600" w:hanging="360"/>
      </w:pPr>
      <w:rPr>
        <w:rFonts w:ascii="Garamond" w:hAnsi="Garamond" w:hint="default"/>
      </w:rPr>
    </w:lvl>
    <w:lvl w:ilvl="5" w:tplc="FFFFFFFF" w:tentative="1">
      <w:start w:val="1"/>
      <w:numFmt w:val="bullet"/>
      <w:lvlText w:val="•"/>
      <w:lvlJc w:val="left"/>
      <w:pPr>
        <w:tabs>
          <w:tab w:val="num" w:pos="4320"/>
        </w:tabs>
        <w:ind w:left="4320" w:hanging="360"/>
      </w:pPr>
      <w:rPr>
        <w:rFonts w:ascii="Garamond" w:hAnsi="Garamond" w:hint="default"/>
      </w:rPr>
    </w:lvl>
    <w:lvl w:ilvl="6" w:tplc="FFFFFFFF" w:tentative="1">
      <w:start w:val="1"/>
      <w:numFmt w:val="bullet"/>
      <w:lvlText w:val="•"/>
      <w:lvlJc w:val="left"/>
      <w:pPr>
        <w:tabs>
          <w:tab w:val="num" w:pos="5040"/>
        </w:tabs>
        <w:ind w:left="5040" w:hanging="360"/>
      </w:pPr>
      <w:rPr>
        <w:rFonts w:ascii="Garamond" w:hAnsi="Garamond" w:hint="default"/>
      </w:rPr>
    </w:lvl>
    <w:lvl w:ilvl="7" w:tplc="FFFFFFFF" w:tentative="1">
      <w:start w:val="1"/>
      <w:numFmt w:val="bullet"/>
      <w:lvlText w:val="•"/>
      <w:lvlJc w:val="left"/>
      <w:pPr>
        <w:tabs>
          <w:tab w:val="num" w:pos="5760"/>
        </w:tabs>
        <w:ind w:left="5760" w:hanging="360"/>
      </w:pPr>
      <w:rPr>
        <w:rFonts w:ascii="Garamond" w:hAnsi="Garamond" w:hint="default"/>
      </w:rPr>
    </w:lvl>
    <w:lvl w:ilvl="8" w:tplc="FFFFFFFF" w:tentative="1">
      <w:start w:val="1"/>
      <w:numFmt w:val="bullet"/>
      <w:lvlText w:val="•"/>
      <w:lvlJc w:val="left"/>
      <w:pPr>
        <w:tabs>
          <w:tab w:val="num" w:pos="6480"/>
        </w:tabs>
        <w:ind w:left="6480" w:hanging="360"/>
      </w:pPr>
      <w:rPr>
        <w:rFonts w:ascii="Garamond" w:hAnsi="Garamond" w:hint="default"/>
      </w:rPr>
    </w:lvl>
  </w:abstractNum>
  <w:abstractNum w:abstractNumId="59" w15:restartNumberingAfterBreak="0">
    <w:nsid w:val="7D241C70"/>
    <w:multiLevelType w:val="hybridMultilevel"/>
    <w:tmpl w:val="382E84C8"/>
    <w:lvl w:ilvl="0" w:tplc="C69E348C">
      <w:start w:val="1"/>
      <w:numFmt w:val="bullet"/>
      <w:lvlText w:val=""/>
      <w:lvlJc w:val="left"/>
      <w:pPr>
        <w:tabs>
          <w:tab w:val="num" w:pos="3192"/>
        </w:tabs>
        <w:ind w:left="3192" w:hanging="360"/>
      </w:pPr>
      <w:rPr>
        <w:rFonts w:ascii="Wingdings" w:hAnsi="Wingdings" w:hint="default"/>
        <w:sz w:val="20"/>
        <w:szCs w:val="20"/>
      </w:rPr>
    </w:lvl>
    <w:lvl w:ilvl="1" w:tplc="04020003" w:tentative="1">
      <w:start w:val="1"/>
      <w:numFmt w:val="bullet"/>
      <w:lvlText w:val="o"/>
      <w:lvlJc w:val="left"/>
      <w:pPr>
        <w:tabs>
          <w:tab w:val="num" w:pos="3192"/>
        </w:tabs>
        <w:ind w:left="3192" w:hanging="360"/>
      </w:pPr>
      <w:rPr>
        <w:rFonts w:ascii="Courier New" w:hAnsi="Courier New" w:cs="Courier New" w:hint="default"/>
      </w:rPr>
    </w:lvl>
    <w:lvl w:ilvl="2" w:tplc="04020005" w:tentative="1">
      <w:start w:val="1"/>
      <w:numFmt w:val="bullet"/>
      <w:lvlText w:val=""/>
      <w:lvlJc w:val="left"/>
      <w:pPr>
        <w:tabs>
          <w:tab w:val="num" w:pos="3912"/>
        </w:tabs>
        <w:ind w:left="3912" w:hanging="360"/>
      </w:pPr>
      <w:rPr>
        <w:rFonts w:ascii="Wingdings" w:hAnsi="Wingdings" w:hint="default"/>
      </w:rPr>
    </w:lvl>
    <w:lvl w:ilvl="3" w:tplc="04020001" w:tentative="1">
      <w:start w:val="1"/>
      <w:numFmt w:val="bullet"/>
      <w:lvlText w:val=""/>
      <w:lvlJc w:val="left"/>
      <w:pPr>
        <w:tabs>
          <w:tab w:val="num" w:pos="4632"/>
        </w:tabs>
        <w:ind w:left="4632" w:hanging="360"/>
      </w:pPr>
      <w:rPr>
        <w:rFonts w:ascii="Symbol" w:hAnsi="Symbol" w:hint="default"/>
      </w:rPr>
    </w:lvl>
    <w:lvl w:ilvl="4" w:tplc="04020003" w:tentative="1">
      <w:start w:val="1"/>
      <w:numFmt w:val="bullet"/>
      <w:lvlText w:val="o"/>
      <w:lvlJc w:val="left"/>
      <w:pPr>
        <w:tabs>
          <w:tab w:val="num" w:pos="5352"/>
        </w:tabs>
        <w:ind w:left="5352" w:hanging="360"/>
      </w:pPr>
      <w:rPr>
        <w:rFonts w:ascii="Courier New" w:hAnsi="Courier New" w:cs="Courier New" w:hint="default"/>
      </w:rPr>
    </w:lvl>
    <w:lvl w:ilvl="5" w:tplc="04020005" w:tentative="1">
      <w:start w:val="1"/>
      <w:numFmt w:val="bullet"/>
      <w:lvlText w:val=""/>
      <w:lvlJc w:val="left"/>
      <w:pPr>
        <w:tabs>
          <w:tab w:val="num" w:pos="6072"/>
        </w:tabs>
        <w:ind w:left="6072" w:hanging="360"/>
      </w:pPr>
      <w:rPr>
        <w:rFonts w:ascii="Wingdings" w:hAnsi="Wingdings" w:hint="default"/>
      </w:rPr>
    </w:lvl>
    <w:lvl w:ilvl="6" w:tplc="04020001" w:tentative="1">
      <w:start w:val="1"/>
      <w:numFmt w:val="bullet"/>
      <w:lvlText w:val=""/>
      <w:lvlJc w:val="left"/>
      <w:pPr>
        <w:tabs>
          <w:tab w:val="num" w:pos="6792"/>
        </w:tabs>
        <w:ind w:left="6792" w:hanging="360"/>
      </w:pPr>
      <w:rPr>
        <w:rFonts w:ascii="Symbol" w:hAnsi="Symbol" w:hint="default"/>
      </w:rPr>
    </w:lvl>
    <w:lvl w:ilvl="7" w:tplc="04020003" w:tentative="1">
      <w:start w:val="1"/>
      <w:numFmt w:val="bullet"/>
      <w:lvlText w:val="o"/>
      <w:lvlJc w:val="left"/>
      <w:pPr>
        <w:tabs>
          <w:tab w:val="num" w:pos="7512"/>
        </w:tabs>
        <w:ind w:left="7512" w:hanging="360"/>
      </w:pPr>
      <w:rPr>
        <w:rFonts w:ascii="Courier New" w:hAnsi="Courier New" w:cs="Courier New" w:hint="default"/>
      </w:rPr>
    </w:lvl>
    <w:lvl w:ilvl="8" w:tplc="04020005" w:tentative="1">
      <w:start w:val="1"/>
      <w:numFmt w:val="bullet"/>
      <w:lvlText w:val=""/>
      <w:lvlJc w:val="left"/>
      <w:pPr>
        <w:tabs>
          <w:tab w:val="num" w:pos="8232"/>
        </w:tabs>
        <w:ind w:left="8232" w:hanging="360"/>
      </w:pPr>
      <w:rPr>
        <w:rFonts w:ascii="Wingdings" w:hAnsi="Wingdings" w:hint="default"/>
      </w:rPr>
    </w:lvl>
  </w:abstractNum>
  <w:abstractNum w:abstractNumId="60" w15:restartNumberingAfterBreak="0">
    <w:nsid w:val="7D7C5C2F"/>
    <w:multiLevelType w:val="hybridMultilevel"/>
    <w:tmpl w:val="A63835D0"/>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1"/>
  </w:num>
  <w:num w:numId="7">
    <w:abstractNumId w:val="57"/>
  </w:num>
  <w:num w:numId="8">
    <w:abstractNumId w:val="19"/>
  </w:num>
  <w:num w:numId="9">
    <w:abstractNumId w:val="7"/>
  </w:num>
  <w:num w:numId="10">
    <w:abstractNumId w:val="40"/>
  </w:num>
  <w:num w:numId="11">
    <w:abstractNumId w:val="60"/>
  </w:num>
  <w:num w:numId="12">
    <w:abstractNumId w:val="16"/>
  </w:num>
  <w:num w:numId="13">
    <w:abstractNumId w:val="5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31"/>
  </w:num>
  <w:num w:numId="16">
    <w:abstractNumId w:val="9"/>
  </w:num>
  <w:num w:numId="17">
    <w:abstractNumId w:val="23"/>
  </w:num>
  <w:num w:numId="18">
    <w:abstractNumId w:val="46"/>
  </w:num>
  <w:num w:numId="19">
    <w:abstractNumId w:val="27"/>
  </w:num>
  <w:num w:numId="20">
    <w:abstractNumId w:val="33"/>
  </w:num>
  <w:num w:numId="21">
    <w:abstractNumId w:val="30"/>
  </w:num>
  <w:num w:numId="22">
    <w:abstractNumId w:val="54"/>
  </w:num>
  <w:num w:numId="23">
    <w:abstractNumId w:val="15"/>
  </w:num>
  <w:num w:numId="24">
    <w:abstractNumId w:val="51"/>
  </w:num>
  <w:num w:numId="25">
    <w:abstractNumId w:val="12"/>
  </w:num>
  <w:num w:numId="26">
    <w:abstractNumId w:val="59"/>
  </w:num>
  <w:num w:numId="27">
    <w:abstractNumId w:val="55"/>
  </w:num>
  <w:num w:numId="28">
    <w:abstractNumId w:val="17"/>
  </w:num>
  <w:num w:numId="29">
    <w:abstractNumId w:val="4"/>
  </w:num>
  <w:num w:numId="30">
    <w:abstractNumId w:val="32"/>
  </w:num>
  <w:num w:numId="31">
    <w:abstractNumId w:val="58"/>
  </w:num>
  <w:num w:numId="32">
    <w:abstractNumId w:val="43"/>
  </w:num>
  <w:num w:numId="33">
    <w:abstractNumId w:val="26"/>
  </w:num>
  <w:num w:numId="34">
    <w:abstractNumId w:val="48"/>
  </w:num>
  <w:num w:numId="35">
    <w:abstractNumId w:val="1"/>
  </w:num>
  <w:num w:numId="36">
    <w:abstractNumId w:val="35"/>
  </w:num>
  <w:num w:numId="37">
    <w:abstractNumId w:val="53"/>
  </w:num>
  <w:num w:numId="38">
    <w:abstractNumId w:val="5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6"/>
  </w:num>
  <w:num w:numId="41">
    <w:abstractNumId w:val="5"/>
  </w:num>
  <w:num w:numId="42">
    <w:abstractNumId w:val="0"/>
  </w:num>
  <w:num w:numId="43">
    <w:abstractNumId w:val="38"/>
  </w:num>
  <w:num w:numId="44">
    <w:abstractNumId w:val="6"/>
  </w:num>
  <w:num w:numId="45">
    <w:abstractNumId w:val="20"/>
  </w:num>
  <w:num w:numId="46">
    <w:abstractNumId w:val="44"/>
  </w:num>
  <w:num w:numId="47">
    <w:abstractNumId w:val="44"/>
  </w:num>
  <w:num w:numId="48">
    <w:abstractNumId w:val="44"/>
  </w:num>
  <w:num w:numId="49">
    <w:abstractNumId w:val="44"/>
  </w:num>
  <w:num w:numId="50">
    <w:abstractNumId w:val="44"/>
  </w:num>
  <w:num w:numId="51">
    <w:abstractNumId w:val="44"/>
  </w:num>
  <w:num w:numId="52">
    <w:abstractNumId w:val="44"/>
  </w:num>
  <w:num w:numId="53">
    <w:abstractNumId w:val="44"/>
  </w:num>
  <w:num w:numId="54">
    <w:abstractNumId w:val="44"/>
  </w:num>
  <w:num w:numId="55">
    <w:abstractNumId w:val="44"/>
  </w:num>
  <w:num w:numId="56">
    <w:abstractNumId w:val="44"/>
  </w:num>
  <w:num w:numId="57">
    <w:abstractNumId w:val="44"/>
  </w:num>
  <w:num w:numId="58">
    <w:abstractNumId w:val="44"/>
  </w:num>
  <w:num w:numId="59">
    <w:abstractNumId w:val="44"/>
  </w:num>
  <w:num w:numId="60">
    <w:abstractNumId w:val="44"/>
  </w:num>
  <w:num w:numId="61">
    <w:abstractNumId w:val="44"/>
  </w:num>
  <w:num w:numId="62">
    <w:abstractNumId w:val="44"/>
  </w:num>
  <w:num w:numId="63">
    <w:abstractNumId w:val="44"/>
  </w:num>
  <w:num w:numId="64">
    <w:abstractNumId w:val="44"/>
  </w:num>
  <w:num w:numId="65">
    <w:abstractNumId w:val="44"/>
  </w:num>
  <w:num w:numId="66">
    <w:abstractNumId w:val="44"/>
  </w:num>
  <w:num w:numId="67">
    <w:abstractNumId w:val="44"/>
  </w:num>
  <w:num w:numId="68">
    <w:abstractNumId w:val="44"/>
  </w:num>
  <w:num w:numId="69">
    <w:abstractNumId w:val="44"/>
  </w:num>
  <w:num w:numId="70">
    <w:abstractNumId w:val="28"/>
  </w:num>
  <w:num w:numId="71">
    <w:abstractNumId w:val="34"/>
  </w:num>
  <w:num w:numId="72">
    <w:abstractNumId w:val="18"/>
  </w:num>
  <w:num w:numId="73">
    <w:abstractNumId w:val="44"/>
  </w:num>
  <w:num w:numId="74">
    <w:abstractNumId w:val="44"/>
  </w:num>
  <w:num w:numId="75">
    <w:abstractNumId w:val="49"/>
  </w:num>
  <w:num w:numId="76">
    <w:abstractNumId w:val="44"/>
  </w:num>
  <w:num w:numId="77">
    <w:abstractNumId w:val="44"/>
  </w:num>
  <w:num w:numId="78">
    <w:abstractNumId w:val="44"/>
  </w:num>
  <w:num w:numId="79">
    <w:abstractNumId w:val="44"/>
  </w:num>
  <w:num w:numId="80">
    <w:abstractNumId w:val="44"/>
  </w:num>
  <w:num w:numId="81">
    <w:abstractNumId w:val="44"/>
  </w:num>
  <w:num w:numId="82">
    <w:abstractNumId w:val="44"/>
  </w:num>
  <w:num w:numId="83">
    <w:abstractNumId w:val="44"/>
  </w:num>
  <w:num w:numId="84">
    <w:abstractNumId w:val="44"/>
  </w:num>
  <w:num w:numId="85">
    <w:abstractNumId w:val="44"/>
  </w:num>
  <w:num w:numId="86">
    <w:abstractNumId w:val="44"/>
  </w:num>
  <w:num w:numId="87">
    <w:abstractNumId w:val="44"/>
  </w:num>
  <w:num w:numId="88">
    <w:abstractNumId w:val="37"/>
  </w:num>
  <w:num w:numId="89">
    <w:abstractNumId w:val="44"/>
  </w:num>
  <w:num w:numId="90">
    <w:abstractNumId w:val="10"/>
  </w:num>
  <w:num w:numId="91">
    <w:abstractNumId w:val="47"/>
  </w:num>
  <w:num w:numId="92">
    <w:abstractNumId w:val="44"/>
  </w:num>
  <w:num w:numId="93">
    <w:abstractNumId w:val="44"/>
  </w:num>
  <w:num w:numId="94">
    <w:abstractNumId w:val="44"/>
  </w:num>
  <w:num w:numId="95">
    <w:abstractNumId w:val="44"/>
  </w:num>
  <w:num w:numId="96">
    <w:abstractNumId w:val="44"/>
  </w:num>
  <w:num w:numId="97">
    <w:abstractNumId w:val="44"/>
  </w:num>
  <w:num w:numId="98">
    <w:abstractNumId w:val="29"/>
  </w:num>
  <w:num w:numId="99">
    <w:abstractNumId w:val="8"/>
  </w:num>
  <w:num w:numId="100">
    <w:abstractNumId w:val="52"/>
  </w:num>
  <w:num w:numId="101">
    <w:abstractNumId w:val="2"/>
  </w:num>
  <w:num w:numId="102">
    <w:abstractNumId w:val="14"/>
  </w:num>
  <w:num w:numId="103">
    <w:abstractNumId w:val="50"/>
  </w:num>
  <w:num w:numId="104">
    <w:abstractNumId w:val="22"/>
  </w:num>
  <w:num w:numId="105">
    <w:abstractNumId w:val="25"/>
  </w:num>
  <w:num w:numId="106">
    <w:abstractNumId w:val="42"/>
  </w:num>
  <w:num w:numId="107">
    <w:abstractNumId w:val="39"/>
  </w:num>
  <w:num w:numId="108">
    <w:abstractNumId w:val="44"/>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08"/>
  <w:hyphenationZone w:val="425"/>
  <w:characterSpacingControl w:val="doNotCompress"/>
  <w:hdrShapeDefaults>
    <o:shapedefaults v:ext="edit" spidmax="36865"/>
  </w:hdrShapeDefaults>
  <w:footnotePr>
    <w:numRestart w:val="eachPage"/>
    <w:footnote w:id="-1"/>
    <w:footnote w:id="0"/>
  </w:footnotePr>
  <w:endnotePr>
    <w:endnote w:id="-1"/>
    <w:endnote w:id="0"/>
  </w:endnotePr>
  <w:compat>
    <w:compatSetting w:name="compatibilityMode" w:uri="http://schemas.microsoft.com/office/word" w:val="12"/>
  </w:compat>
  <w:rsids>
    <w:rsidRoot w:val="0069374B"/>
    <w:rsid w:val="00001E28"/>
    <w:rsid w:val="00002542"/>
    <w:rsid w:val="00007E9C"/>
    <w:rsid w:val="00011985"/>
    <w:rsid w:val="00023544"/>
    <w:rsid w:val="0002456C"/>
    <w:rsid w:val="00033B0C"/>
    <w:rsid w:val="00034076"/>
    <w:rsid w:val="000439F4"/>
    <w:rsid w:val="00045353"/>
    <w:rsid w:val="00045A5B"/>
    <w:rsid w:val="00046A59"/>
    <w:rsid w:val="000529B2"/>
    <w:rsid w:val="000622DC"/>
    <w:rsid w:val="00065893"/>
    <w:rsid w:val="00065B29"/>
    <w:rsid w:val="0006610A"/>
    <w:rsid w:val="00066CD2"/>
    <w:rsid w:val="00071B2D"/>
    <w:rsid w:val="000745D5"/>
    <w:rsid w:val="00076686"/>
    <w:rsid w:val="00077C07"/>
    <w:rsid w:val="00084295"/>
    <w:rsid w:val="00085497"/>
    <w:rsid w:val="0009123D"/>
    <w:rsid w:val="00091618"/>
    <w:rsid w:val="00094F2D"/>
    <w:rsid w:val="000A0773"/>
    <w:rsid w:val="000A22DC"/>
    <w:rsid w:val="000B5509"/>
    <w:rsid w:val="000B5B84"/>
    <w:rsid w:val="000C0B26"/>
    <w:rsid w:val="000C1F45"/>
    <w:rsid w:val="000C22DA"/>
    <w:rsid w:val="000C3E47"/>
    <w:rsid w:val="000C459E"/>
    <w:rsid w:val="000C4C37"/>
    <w:rsid w:val="000C50CA"/>
    <w:rsid w:val="000C7707"/>
    <w:rsid w:val="000C7B3E"/>
    <w:rsid w:val="000D36E2"/>
    <w:rsid w:val="000E2C12"/>
    <w:rsid w:val="000E30C3"/>
    <w:rsid w:val="000E521F"/>
    <w:rsid w:val="000E6693"/>
    <w:rsid w:val="000F1440"/>
    <w:rsid w:val="000F7231"/>
    <w:rsid w:val="00100028"/>
    <w:rsid w:val="00107F91"/>
    <w:rsid w:val="00113A37"/>
    <w:rsid w:val="001248D9"/>
    <w:rsid w:val="0012641C"/>
    <w:rsid w:val="00130E4E"/>
    <w:rsid w:val="00137A62"/>
    <w:rsid w:val="00137B65"/>
    <w:rsid w:val="0014041B"/>
    <w:rsid w:val="001418EE"/>
    <w:rsid w:val="0014200F"/>
    <w:rsid w:val="001429B2"/>
    <w:rsid w:val="001470B2"/>
    <w:rsid w:val="0015785E"/>
    <w:rsid w:val="001601B0"/>
    <w:rsid w:val="001675BC"/>
    <w:rsid w:val="00167EBC"/>
    <w:rsid w:val="00170433"/>
    <w:rsid w:val="00171AD0"/>
    <w:rsid w:val="00174587"/>
    <w:rsid w:val="00176827"/>
    <w:rsid w:val="001811B9"/>
    <w:rsid w:val="001855E8"/>
    <w:rsid w:val="0018652C"/>
    <w:rsid w:val="001867F2"/>
    <w:rsid w:val="001922FF"/>
    <w:rsid w:val="001A5DA5"/>
    <w:rsid w:val="001A6189"/>
    <w:rsid w:val="001B1558"/>
    <w:rsid w:val="001C0CA9"/>
    <w:rsid w:val="001C2B47"/>
    <w:rsid w:val="001C73CE"/>
    <w:rsid w:val="001C7BAF"/>
    <w:rsid w:val="001D153D"/>
    <w:rsid w:val="001D580B"/>
    <w:rsid w:val="001D70A0"/>
    <w:rsid w:val="001E1796"/>
    <w:rsid w:val="001E1F79"/>
    <w:rsid w:val="001E3A1F"/>
    <w:rsid w:val="001E3BA3"/>
    <w:rsid w:val="001E50EA"/>
    <w:rsid w:val="001E6788"/>
    <w:rsid w:val="001E71F9"/>
    <w:rsid w:val="001F1C12"/>
    <w:rsid w:val="001F2A51"/>
    <w:rsid w:val="001F2AF6"/>
    <w:rsid w:val="001F3449"/>
    <w:rsid w:val="001F6237"/>
    <w:rsid w:val="001F6430"/>
    <w:rsid w:val="001F6ED9"/>
    <w:rsid w:val="002058F3"/>
    <w:rsid w:val="00210171"/>
    <w:rsid w:val="00211206"/>
    <w:rsid w:val="00211D8F"/>
    <w:rsid w:val="00215A23"/>
    <w:rsid w:val="00234722"/>
    <w:rsid w:val="00234FB6"/>
    <w:rsid w:val="0024124F"/>
    <w:rsid w:val="002437AA"/>
    <w:rsid w:val="00244D48"/>
    <w:rsid w:val="00245288"/>
    <w:rsid w:val="00246E25"/>
    <w:rsid w:val="002470A1"/>
    <w:rsid w:val="00247ED0"/>
    <w:rsid w:val="00250E76"/>
    <w:rsid w:val="00257CEF"/>
    <w:rsid w:val="0026272B"/>
    <w:rsid w:val="00262A1E"/>
    <w:rsid w:val="00266858"/>
    <w:rsid w:val="00274737"/>
    <w:rsid w:val="0028026D"/>
    <w:rsid w:val="00283DFB"/>
    <w:rsid w:val="00284B1D"/>
    <w:rsid w:val="0028721E"/>
    <w:rsid w:val="002930CE"/>
    <w:rsid w:val="00295296"/>
    <w:rsid w:val="00295EF6"/>
    <w:rsid w:val="002A4444"/>
    <w:rsid w:val="002A488E"/>
    <w:rsid w:val="002A4ED0"/>
    <w:rsid w:val="002B6C4B"/>
    <w:rsid w:val="002C1FC0"/>
    <w:rsid w:val="002C5897"/>
    <w:rsid w:val="002D014D"/>
    <w:rsid w:val="002D200F"/>
    <w:rsid w:val="002D3293"/>
    <w:rsid w:val="002D5E54"/>
    <w:rsid w:val="002E1ED9"/>
    <w:rsid w:val="002E3823"/>
    <w:rsid w:val="002E3CDB"/>
    <w:rsid w:val="00300E6D"/>
    <w:rsid w:val="003041C3"/>
    <w:rsid w:val="003074C9"/>
    <w:rsid w:val="00310066"/>
    <w:rsid w:val="00311104"/>
    <w:rsid w:val="00315C62"/>
    <w:rsid w:val="00322834"/>
    <w:rsid w:val="00322C5C"/>
    <w:rsid w:val="00324CE0"/>
    <w:rsid w:val="00331F2F"/>
    <w:rsid w:val="0033217B"/>
    <w:rsid w:val="00336216"/>
    <w:rsid w:val="0034038B"/>
    <w:rsid w:val="00344458"/>
    <w:rsid w:val="0035073F"/>
    <w:rsid w:val="003520A4"/>
    <w:rsid w:val="00352857"/>
    <w:rsid w:val="00353C6F"/>
    <w:rsid w:val="003551B8"/>
    <w:rsid w:val="003603C2"/>
    <w:rsid w:val="003604C7"/>
    <w:rsid w:val="00365993"/>
    <w:rsid w:val="00365BD2"/>
    <w:rsid w:val="00371C15"/>
    <w:rsid w:val="00372371"/>
    <w:rsid w:val="003757D7"/>
    <w:rsid w:val="00375F4A"/>
    <w:rsid w:val="00376070"/>
    <w:rsid w:val="00376DA2"/>
    <w:rsid w:val="00385B8F"/>
    <w:rsid w:val="00386C3B"/>
    <w:rsid w:val="0039082F"/>
    <w:rsid w:val="00392C85"/>
    <w:rsid w:val="00397066"/>
    <w:rsid w:val="00397D81"/>
    <w:rsid w:val="003A54E2"/>
    <w:rsid w:val="003B0737"/>
    <w:rsid w:val="003B2557"/>
    <w:rsid w:val="003B4325"/>
    <w:rsid w:val="003B5051"/>
    <w:rsid w:val="003B529D"/>
    <w:rsid w:val="003C1BBC"/>
    <w:rsid w:val="003C67FC"/>
    <w:rsid w:val="003C7FB7"/>
    <w:rsid w:val="003D42CD"/>
    <w:rsid w:val="003E0DE9"/>
    <w:rsid w:val="003E2489"/>
    <w:rsid w:val="003E56F8"/>
    <w:rsid w:val="003E57ED"/>
    <w:rsid w:val="003F2656"/>
    <w:rsid w:val="003F663F"/>
    <w:rsid w:val="003F7BE1"/>
    <w:rsid w:val="00401C46"/>
    <w:rsid w:val="004112DF"/>
    <w:rsid w:val="004145AD"/>
    <w:rsid w:val="00416B34"/>
    <w:rsid w:val="00417FAB"/>
    <w:rsid w:val="00420764"/>
    <w:rsid w:val="00423366"/>
    <w:rsid w:val="0042724E"/>
    <w:rsid w:val="00436AE0"/>
    <w:rsid w:val="004377F4"/>
    <w:rsid w:val="0044043D"/>
    <w:rsid w:val="004415AD"/>
    <w:rsid w:val="00443102"/>
    <w:rsid w:val="00446163"/>
    <w:rsid w:val="00450249"/>
    <w:rsid w:val="00450527"/>
    <w:rsid w:val="00456BE7"/>
    <w:rsid w:val="00456C7C"/>
    <w:rsid w:val="004622BD"/>
    <w:rsid w:val="00463CD5"/>
    <w:rsid w:val="00472D41"/>
    <w:rsid w:val="0047567F"/>
    <w:rsid w:val="0048147C"/>
    <w:rsid w:val="00485F8A"/>
    <w:rsid w:val="00490537"/>
    <w:rsid w:val="004937C6"/>
    <w:rsid w:val="00494ECF"/>
    <w:rsid w:val="0049650D"/>
    <w:rsid w:val="00496D13"/>
    <w:rsid w:val="00497D3E"/>
    <w:rsid w:val="004A4C00"/>
    <w:rsid w:val="004B0566"/>
    <w:rsid w:val="004B09AF"/>
    <w:rsid w:val="004B22F0"/>
    <w:rsid w:val="004C1E79"/>
    <w:rsid w:val="004C26D8"/>
    <w:rsid w:val="004C26DA"/>
    <w:rsid w:val="004C503E"/>
    <w:rsid w:val="004D1171"/>
    <w:rsid w:val="004D7ED9"/>
    <w:rsid w:val="004E64BF"/>
    <w:rsid w:val="004E6DC0"/>
    <w:rsid w:val="004E7F78"/>
    <w:rsid w:val="004F1E89"/>
    <w:rsid w:val="004F2309"/>
    <w:rsid w:val="004F2813"/>
    <w:rsid w:val="004F3164"/>
    <w:rsid w:val="00511320"/>
    <w:rsid w:val="00522992"/>
    <w:rsid w:val="00525F40"/>
    <w:rsid w:val="0052747A"/>
    <w:rsid w:val="005274D6"/>
    <w:rsid w:val="00532356"/>
    <w:rsid w:val="0053302C"/>
    <w:rsid w:val="0053363A"/>
    <w:rsid w:val="00537A6A"/>
    <w:rsid w:val="00542C56"/>
    <w:rsid w:val="00543D04"/>
    <w:rsid w:val="00544454"/>
    <w:rsid w:val="005547E8"/>
    <w:rsid w:val="00556C52"/>
    <w:rsid w:val="00562D0D"/>
    <w:rsid w:val="005638B8"/>
    <w:rsid w:val="0056436A"/>
    <w:rsid w:val="00566DF6"/>
    <w:rsid w:val="005676B1"/>
    <w:rsid w:val="005741FC"/>
    <w:rsid w:val="005816BD"/>
    <w:rsid w:val="00587A3C"/>
    <w:rsid w:val="00593903"/>
    <w:rsid w:val="00596888"/>
    <w:rsid w:val="00597D4B"/>
    <w:rsid w:val="005A2AB3"/>
    <w:rsid w:val="005A30C5"/>
    <w:rsid w:val="005A6A3E"/>
    <w:rsid w:val="005A7D0F"/>
    <w:rsid w:val="005B0663"/>
    <w:rsid w:val="005B17CA"/>
    <w:rsid w:val="005C0A0F"/>
    <w:rsid w:val="005C3BCA"/>
    <w:rsid w:val="005C6DC2"/>
    <w:rsid w:val="005C78A1"/>
    <w:rsid w:val="005D28C4"/>
    <w:rsid w:val="005D5C03"/>
    <w:rsid w:val="005D6085"/>
    <w:rsid w:val="005D60D7"/>
    <w:rsid w:val="005D7CB2"/>
    <w:rsid w:val="005E2508"/>
    <w:rsid w:val="005E2DFC"/>
    <w:rsid w:val="005E4B23"/>
    <w:rsid w:val="005F2D88"/>
    <w:rsid w:val="005F449D"/>
    <w:rsid w:val="005F4916"/>
    <w:rsid w:val="005F6649"/>
    <w:rsid w:val="00607D0C"/>
    <w:rsid w:val="00615518"/>
    <w:rsid w:val="00616D4E"/>
    <w:rsid w:val="00617689"/>
    <w:rsid w:val="00620100"/>
    <w:rsid w:val="00620815"/>
    <w:rsid w:val="006252F0"/>
    <w:rsid w:val="006314A4"/>
    <w:rsid w:val="006371F4"/>
    <w:rsid w:val="0064661A"/>
    <w:rsid w:val="00657674"/>
    <w:rsid w:val="00657899"/>
    <w:rsid w:val="00660AEE"/>
    <w:rsid w:val="0066349D"/>
    <w:rsid w:val="00663546"/>
    <w:rsid w:val="00663DBC"/>
    <w:rsid w:val="00664825"/>
    <w:rsid w:val="00667403"/>
    <w:rsid w:val="0067429F"/>
    <w:rsid w:val="0067530E"/>
    <w:rsid w:val="00686D4E"/>
    <w:rsid w:val="0069374B"/>
    <w:rsid w:val="006A31B3"/>
    <w:rsid w:val="006A5E40"/>
    <w:rsid w:val="006B6F63"/>
    <w:rsid w:val="006C1B95"/>
    <w:rsid w:val="006C3B50"/>
    <w:rsid w:val="006C770E"/>
    <w:rsid w:val="006D229C"/>
    <w:rsid w:val="006D4A3E"/>
    <w:rsid w:val="006D4D6A"/>
    <w:rsid w:val="006E5B75"/>
    <w:rsid w:val="006E5F16"/>
    <w:rsid w:val="006F2C48"/>
    <w:rsid w:val="006F3D2A"/>
    <w:rsid w:val="00716F6C"/>
    <w:rsid w:val="00721FCC"/>
    <w:rsid w:val="00722EA0"/>
    <w:rsid w:val="007346E2"/>
    <w:rsid w:val="007356D2"/>
    <w:rsid w:val="00740312"/>
    <w:rsid w:val="00756C27"/>
    <w:rsid w:val="007634E4"/>
    <w:rsid w:val="00763753"/>
    <w:rsid w:val="00766E46"/>
    <w:rsid w:val="00770993"/>
    <w:rsid w:val="00771421"/>
    <w:rsid w:val="00772066"/>
    <w:rsid w:val="00774748"/>
    <w:rsid w:val="00774897"/>
    <w:rsid w:val="007756EA"/>
    <w:rsid w:val="00780953"/>
    <w:rsid w:val="00780C74"/>
    <w:rsid w:val="0078128C"/>
    <w:rsid w:val="00783AC0"/>
    <w:rsid w:val="00784562"/>
    <w:rsid w:val="00786B07"/>
    <w:rsid w:val="00787C36"/>
    <w:rsid w:val="007903EE"/>
    <w:rsid w:val="00790913"/>
    <w:rsid w:val="007950FE"/>
    <w:rsid w:val="007969E5"/>
    <w:rsid w:val="007973DA"/>
    <w:rsid w:val="007A2260"/>
    <w:rsid w:val="007A250F"/>
    <w:rsid w:val="007A5BC8"/>
    <w:rsid w:val="007B0D4D"/>
    <w:rsid w:val="007B3EAF"/>
    <w:rsid w:val="007B7392"/>
    <w:rsid w:val="007C42E2"/>
    <w:rsid w:val="007C4EF2"/>
    <w:rsid w:val="007C57A4"/>
    <w:rsid w:val="007E22AE"/>
    <w:rsid w:val="007E7AF0"/>
    <w:rsid w:val="007F0396"/>
    <w:rsid w:val="007F14DB"/>
    <w:rsid w:val="007F474A"/>
    <w:rsid w:val="007F5437"/>
    <w:rsid w:val="0080356B"/>
    <w:rsid w:val="00804E49"/>
    <w:rsid w:val="00805E37"/>
    <w:rsid w:val="008103DD"/>
    <w:rsid w:val="00810963"/>
    <w:rsid w:val="008135AB"/>
    <w:rsid w:val="00813BA3"/>
    <w:rsid w:val="00821E88"/>
    <w:rsid w:val="00821F7E"/>
    <w:rsid w:val="00823CD6"/>
    <w:rsid w:val="00825323"/>
    <w:rsid w:val="0082644E"/>
    <w:rsid w:val="008316F5"/>
    <w:rsid w:val="00833F7F"/>
    <w:rsid w:val="00840D01"/>
    <w:rsid w:val="00843168"/>
    <w:rsid w:val="00850A38"/>
    <w:rsid w:val="00850E67"/>
    <w:rsid w:val="008534CA"/>
    <w:rsid w:val="00853944"/>
    <w:rsid w:val="00855E0B"/>
    <w:rsid w:val="0086022B"/>
    <w:rsid w:val="00860785"/>
    <w:rsid w:val="008620CC"/>
    <w:rsid w:val="008631B0"/>
    <w:rsid w:val="00870176"/>
    <w:rsid w:val="00871FCA"/>
    <w:rsid w:val="00877990"/>
    <w:rsid w:val="00880B86"/>
    <w:rsid w:val="0088486A"/>
    <w:rsid w:val="00885B76"/>
    <w:rsid w:val="00886EB1"/>
    <w:rsid w:val="0089077F"/>
    <w:rsid w:val="00890A8A"/>
    <w:rsid w:val="00896C16"/>
    <w:rsid w:val="008B4441"/>
    <w:rsid w:val="008B7DC1"/>
    <w:rsid w:val="008B7DEE"/>
    <w:rsid w:val="008C0BD9"/>
    <w:rsid w:val="008C29CD"/>
    <w:rsid w:val="008C4441"/>
    <w:rsid w:val="008D7B77"/>
    <w:rsid w:val="008E4B37"/>
    <w:rsid w:val="008E7764"/>
    <w:rsid w:val="008E7C62"/>
    <w:rsid w:val="008F168B"/>
    <w:rsid w:val="008F2597"/>
    <w:rsid w:val="008F723C"/>
    <w:rsid w:val="0090309C"/>
    <w:rsid w:val="00905BE9"/>
    <w:rsid w:val="009069E6"/>
    <w:rsid w:val="00906DB6"/>
    <w:rsid w:val="00917598"/>
    <w:rsid w:val="009346C7"/>
    <w:rsid w:val="00941FEB"/>
    <w:rsid w:val="00950FB2"/>
    <w:rsid w:val="009532FB"/>
    <w:rsid w:val="009539F5"/>
    <w:rsid w:val="009613A0"/>
    <w:rsid w:val="00965C48"/>
    <w:rsid w:val="00972389"/>
    <w:rsid w:val="00976D2A"/>
    <w:rsid w:val="0097755E"/>
    <w:rsid w:val="00977C1F"/>
    <w:rsid w:val="00982CD2"/>
    <w:rsid w:val="0098319A"/>
    <w:rsid w:val="0098738C"/>
    <w:rsid w:val="009876B0"/>
    <w:rsid w:val="00987E70"/>
    <w:rsid w:val="009A19F4"/>
    <w:rsid w:val="009A43D0"/>
    <w:rsid w:val="009A6E9E"/>
    <w:rsid w:val="009B2CCF"/>
    <w:rsid w:val="009B3ACE"/>
    <w:rsid w:val="009B432A"/>
    <w:rsid w:val="009B4698"/>
    <w:rsid w:val="009B7006"/>
    <w:rsid w:val="009C1877"/>
    <w:rsid w:val="009D2967"/>
    <w:rsid w:val="009D50BA"/>
    <w:rsid w:val="009E0FE0"/>
    <w:rsid w:val="009E5020"/>
    <w:rsid w:val="009F0044"/>
    <w:rsid w:val="009F004D"/>
    <w:rsid w:val="009F04B5"/>
    <w:rsid w:val="009F32F9"/>
    <w:rsid w:val="009F6666"/>
    <w:rsid w:val="00A05F0E"/>
    <w:rsid w:val="00A068B6"/>
    <w:rsid w:val="00A10620"/>
    <w:rsid w:val="00A13F71"/>
    <w:rsid w:val="00A17A7C"/>
    <w:rsid w:val="00A2393E"/>
    <w:rsid w:val="00A25AB3"/>
    <w:rsid w:val="00A266B6"/>
    <w:rsid w:val="00A27291"/>
    <w:rsid w:val="00A337DB"/>
    <w:rsid w:val="00A35665"/>
    <w:rsid w:val="00A37E9E"/>
    <w:rsid w:val="00A601F6"/>
    <w:rsid w:val="00A60205"/>
    <w:rsid w:val="00A62E36"/>
    <w:rsid w:val="00A6582D"/>
    <w:rsid w:val="00A67B7C"/>
    <w:rsid w:val="00A71715"/>
    <w:rsid w:val="00A74041"/>
    <w:rsid w:val="00A75D13"/>
    <w:rsid w:val="00A77DD1"/>
    <w:rsid w:val="00A81A36"/>
    <w:rsid w:val="00A82FF9"/>
    <w:rsid w:val="00A86414"/>
    <w:rsid w:val="00AA0682"/>
    <w:rsid w:val="00AA1B94"/>
    <w:rsid w:val="00AB37AC"/>
    <w:rsid w:val="00AC6733"/>
    <w:rsid w:val="00AC7386"/>
    <w:rsid w:val="00AC7548"/>
    <w:rsid w:val="00AD19EA"/>
    <w:rsid w:val="00AD2331"/>
    <w:rsid w:val="00AD259A"/>
    <w:rsid w:val="00AD3CED"/>
    <w:rsid w:val="00AE45D1"/>
    <w:rsid w:val="00AE6AB1"/>
    <w:rsid w:val="00AF0144"/>
    <w:rsid w:val="00AF5C83"/>
    <w:rsid w:val="00AF6C53"/>
    <w:rsid w:val="00B045BE"/>
    <w:rsid w:val="00B070C8"/>
    <w:rsid w:val="00B11BD4"/>
    <w:rsid w:val="00B139C0"/>
    <w:rsid w:val="00B26E79"/>
    <w:rsid w:val="00B2741D"/>
    <w:rsid w:val="00B34E73"/>
    <w:rsid w:val="00B373AD"/>
    <w:rsid w:val="00B41026"/>
    <w:rsid w:val="00B41738"/>
    <w:rsid w:val="00B42D03"/>
    <w:rsid w:val="00B42E68"/>
    <w:rsid w:val="00B42F9A"/>
    <w:rsid w:val="00B45511"/>
    <w:rsid w:val="00B52FF7"/>
    <w:rsid w:val="00B530EB"/>
    <w:rsid w:val="00B53C4D"/>
    <w:rsid w:val="00B6023B"/>
    <w:rsid w:val="00B62655"/>
    <w:rsid w:val="00B64E3D"/>
    <w:rsid w:val="00B66D13"/>
    <w:rsid w:val="00B67A7E"/>
    <w:rsid w:val="00B76249"/>
    <w:rsid w:val="00B772A0"/>
    <w:rsid w:val="00B77F9E"/>
    <w:rsid w:val="00B81A86"/>
    <w:rsid w:val="00B845CB"/>
    <w:rsid w:val="00B84CA0"/>
    <w:rsid w:val="00B857DB"/>
    <w:rsid w:val="00B934EF"/>
    <w:rsid w:val="00BA2BA2"/>
    <w:rsid w:val="00BA30B2"/>
    <w:rsid w:val="00BA3153"/>
    <w:rsid w:val="00BC466A"/>
    <w:rsid w:val="00BC6D05"/>
    <w:rsid w:val="00BD04A1"/>
    <w:rsid w:val="00BD1E79"/>
    <w:rsid w:val="00BD2938"/>
    <w:rsid w:val="00BD52C6"/>
    <w:rsid w:val="00BD6957"/>
    <w:rsid w:val="00BD6C38"/>
    <w:rsid w:val="00BE12F7"/>
    <w:rsid w:val="00BE5E44"/>
    <w:rsid w:val="00BE79A3"/>
    <w:rsid w:val="00C0073A"/>
    <w:rsid w:val="00C03C86"/>
    <w:rsid w:val="00C04F73"/>
    <w:rsid w:val="00C12FEC"/>
    <w:rsid w:val="00C1484E"/>
    <w:rsid w:val="00C14874"/>
    <w:rsid w:val="00C14D10"/>
    <w:rsid w:val="00C2707B"/>
    <w:rsid w:val="00C32C17"/>
    <w:rsid w:val="00C33C87"/>
    <w:rsid w:val="00C4702D"/>
    <w:rsid w:val="00C47772"/>
    <w:rsid w:val="00C504A4"/>
    <w:rsid w:val="00C52A27"/>
    <w:rsid w:val="00C52C28"/>
    <w:rsid w:val="00C54B2E"/>
    <w:rsid w:val="00C5711E"/>
    <w:rsid w:val="00C60732"/>
    <w:rsid w:val="00C65CD1"/>
    <w:rsid w:val="00C71D61"/>
    <w:rsid w:val="00C85014"/>
    <w:rsid w:val="00C85F17"/>
    <w:rsid w:val="00C93B02"/>
    <w:rsid w:val="00C959C3"/>
    <w:rsid w:val="00CA197B"/>
    <w:rsid w:val="00CA1CB0"/>
    <w:rsid w:val="00CA57DC"/>
    <w:rsid w:val="00CB11B4"/>
    <w:rsid w:val="00CB6A41"/>
    <w:rsid w:val="00CB6C6B"/>
    <w:rsid w:val="00CC2D60"/>
    <w:rsid w:val="00CD18DE"/>
    <w:rsid w:val="00CD1D8E"/>
    <w:rsid w:val="00CD4FC3"/>
    <w:rsid w:val="00CE0872"/>
    <w:rsid w:val="00CE114A"/>
    <w:rsid w:val="00CE665A"/>
    <w:rsid w:val="00CE75F2"/>
    <w:rsid w:val="00CF4DE1"/>
    <w:rsid w:val="00CF5230"/>
    <w:rsid w:val="00CF5DCE"/>
    <w:rsid w:val="00D006DF"/>
    <w:rsid w:val="00D0280F"/>
    <w:rsid w:val="00D05269"/>
    <w:rsid w:val="00D060E6"/>
    <w:rsid w:val="00D118C0"/>
    <w:rsid w:val="00D210B4"/>
    <w:rsid w:val="00D22359"/>
    <w:rsid w:val="00D23B67"/>
    <w:rsid w:val="00D25E75"/>
    <w:rsid w:val="00D31119"/>
    <w:rsid w:val="00D36A1D"/>
    <w:rsid w:val="00D44278"/>
    <w:rsid w:val="00D52183"/>
    <w:rsid w:val="00D52B38"/>
    <w:rsid w:val="00D52CC5"/>
    <w:rsid w:val="00D54428"/>
    <w:rsid w:val="00D608B9"/>
    <w:rsid w:val="00D61EC8"/>
    <w:rsid w:val="00D63824"/>
    <w:rsid w:val="00D738B8"/>
    <w:rsid w:val="00D74506"/>
    <w:rsid w:val="00D852B9"/>
    <w:rsid w:val="00D907C5"/>
    <w:rsid w:val="00D97B35"/>
    <w:rsid w:val="00DA0135"/>
    <w:rsid w:val="00DA69F1"/>
    <w:rsid w:val="00DB0185"/>
    <w:rsid w:val="00DB7889"/>
    <w:rsid w:val="00DC4B04"/>
    <w:rsid w:val="00DC70ED"/>
    <w:rsid w:val="00DD0100"/>
    <w:rsid w:val="00DD1C67"/>
    <w:rsid w:val="00DD384B"/>
    <w:rsid w:val="00DD70E8"/>
    <w:rsid w:val="00DD7F0E"/>
    <w:rsid w:val="00DE6AF7"/>
    <w:rsid w:val="00DE6D3F"/>
    <w:rsid w:val="00DF7F2E"/>
    <w:rsid w:val="00E00C1C"/>
    <w:rsid w:val="00E03296"/>
    <w:rsid w:val="00E04F1F"/>
    <w:rsid w:val="00E1212B"/>
    <w:rsid w:val="00E22C41"/>
    <w:rsid w:val="00E23B6A"/>
    <w:rsid w:val="00E2754E"/>
    <w:rsid w:val="00E2774C"/>
    <w:rsid w:val="00E32E0A"/>
    <w:rsid w:val="00E3517F"/>
    <w:rsid w:val="00E37357"/>
    <w:rsid w:val="00E45FF9"/>
    <w:rsid w:val="00E46532"/>
    <w:rsid w:val="00E47468"/>
    <w:rsid w:val="00E52D15"/>
    <w:rsid w:val="00E52E6D"/>
    <w:rsid w:val="00E57633"/>
    <w:rsid w:val="00E62538"/>
    <w:rsid w:val="00E62C1F"/>
    <w:rsid w:val="00E65BDB"/>
    <w:rsid w:val="00E66BE5"/>
    <w:rsid w:val="00E6799B"/>
    <w:rsid w:val="00E67FA1"/>
    <w:rsid w:val="00E72D24"/>
    <w:rsid w:val="00E77E54"/>
    <w:rsid w:val="00E81A1A"/>
    <w:rsid w:val="00E84926"/>
    <w:rsid w:val="00E84A86"/>
    <w:rsid w:val="00E86DAD"/>
    <w:rsid w:val="00E93B4E"/>
    <w:rsid w:val="00E9659C"/>
    <w:rsid w:val="00EA02D5"/>
    <w:rsid w:val="00EA22AE"/>
    <w:rsid w:val="00EA669E"/>
    <w:rsid w:val="00EB6C54"/>
    <w:rsid w:val="00EB7330"/>
    <w:rsid w:val="00EB78B3"/>
    <w:rsid w:val="00EC39BF"/>
    <w:rsid w:val="00ED10E6"/>
    <w:rsid w:val="00ED223F"/>
    <w:rsid w:val="00EE0181"/>
    <w:rsid w:val="00EE3216"/>
    <w:rsid w:val="00EE4682"/>
    <w:rsid w:val="00EE5925"/>
    <w:rsid w:val="00EF16B8"/>
    <w:rsid w:val="00EF2A9F"/>
    <w:rsid w:val="00EF4711"/>
    <w:rsid w:val="00EF5609"/>
    <w:rsid w:val="00EF6A76"/>
    <w:rsid w:val="00F00760"/>
    <w:rsid w:val="00F0179C"/>
    <w:rsid w:val="00F2046F"/>
    <w:rsid w:val="00F20F06"/>
    <w:rsid w:val="00F269C1"/>
    <w:rsid w:val="00F35343"/>
    <w:rsid w:val="00F3798D"/>
    <w:rsid w:val="00F41BD7"/>
    <w:rsid w:val="00F44480"/>
    <w:rsid w:val="00F5358E"/>
    <w:rsid w:val="00F54A2E"/>
    <w:rsid w:val="00F632CD"/>
    <w:rsid w:val="00F7035B"/>
    <w:rsid w:val="00F70799"/>
    <w:rsid w:val="00F71920"/>
    <w:rsid w:val="00F74A58"/>
    <w:rsid w:val="00F768E6"/>
    <w:rsid w:val="00F82192"/>
    <w:rsid w:val="00F878B0"/>
    <w:rsid w:val="00F87E60"/>
    <w:rsid w:val="00FA0BA1"/>
    <w:rsid w:val="00FA1B21"/>
    <w:rsid w:val="00FA4779"/>
    <w:rsid w:val="00FB449B"/>
    <w:rsid w:val="00FC035C"/>
    <w:rsid w:val="00FC1E6C"/>
    <w:rsid w:val="00FC76A7"/>
    <w:rsid w:val="00FD0F0F"/>
    <w:rsid w:val="00FD420E"/>
    <w:rsid w:val="00FD6242"/>
    <w:rsid w:val="00FD6DEF"/>
    <w:rsid w:val="00FE0620"/>
    <w:rsid w:val="00FE57E3"/>
    <w:rsid w:val="00FF1B6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1740C5"/>
  <w15:docId w15:val="{BFFE8E87-AE7B-42F4-B7AD-DF0275DC5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before="120" w:after="12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043D"/>
    <w:rPr>
      <w:rFonts w:ascii="Times New Roman" w:eastAsia="Times New Roman" w:hAnsi="Times New Roman" w:cs="Times New Roman"/>
      <w:sz w:val="24"/>
      <w:szCs w:val="24"/>
      <w:lang w:eastAsia="bg-BG"/>
    </w:rPr>
  </w:style>
  <w:style w:type="paragraph" w:styleId="Heading1">
    <w:name w:val="heading 1"/>
    <w:basedOn w:val="Normal"/>
    <w:next w:val="Normal"/>
    <w:link w:val="Heading1Char"/>
    <w:qFormat/>
    <w:rsid w:val="0069374B"/>
    <w:pPr>
      <w:keepNext/>
      <w:widowControl w:val="0"/>
      <w:numPr>
        <w:ilvl w:val="1"/>
        <w:numId w:val="1"/>
      </w:numPr>
      <w:suppressAutoHyphens/>
      <w:spacing w:before="100" w:beforeAutospacing="1" w:after="240"/>
      <w:outlineLvl w:val="0"/>
    </w:pPr>
    <w:rPr>
      <w:rFonts w:eastAsia="HG Mincho Light J"/>
      <w:b/>
      <w:bCs/>
      <w:iCs/>
      <w:color w:val="000000"/>
      <w:sz w:val="28"/>
      <w:szCs w:val="28"/>
      <w:lang w:val="en-US"/>
    </w:rPr>
  </w:style>
  <w:style w:type="paragraph" w:styleId="Heading2">
    <w:name w:val="heading 2"/>
    <w:aliases w:val="Heading 2 Char Char"/>
    <w:basedOn w:val="Normal"/>
    <w:next w:val="Normal"/>
    <w:link w:val="Heading2Char"/>
    <w:qFormat/>
    <w:rsid w:val="0069374B"/>
    <w:pPr>
      <w:keepNext/>
      <w:widowControl w:val="0"/>
      <w:numPr>
        <w:ilvl w:val="2"/>
        <w:numId w:val="1"/>
      </w:numPr>
      <w:suppressAutoHyphens/>
      <w:spacing w:before="100" w:beforeAutospacing="1" w:after="24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link w:val="Heading3Char"/>
    <w:qFormat/>
    <w:rsid w:val="0069374B"/>
    <w:pPr>
      <w:keepNext/>
      <w:widowControl w:val="0"/>
      <w:numPr>
        <w:ilvl w:val="3"/>
        <w:numId w:val="1"/>
      </w:numPr>
      <w:suppressAutoHyphens/>
      <w:spacing w:before="240" w:beforeAutospacing="1" w:after="60" w:afterAutospacing="1"/>
      <w:outlineLvl w:val="2"/>
    </w:pPr>
    <w:rPr>
      <w:rFonts w:eastAsia="HG Mincho Light J" w:cs="Arial"/>
      <w:b/>
      <w:bCs/>
      <w:i/>
      <w:color w:val="000000"/>
      <w:lang w:val="en-US"/>
    </w:rPr>
  </w:style>
  <w:style w:type="paragraph" w:styleId="Heading5">
    <w:name w:val="heading 5"/>
    <w:aliases w:val="Joonis"/>
    <w:basedOn w:val="Normal"/>
    <w:next w:val="Normal"/>
    <w:link w:val="Heading5Char"/>
    <w:qFormat/>
    <w:rsid w:val="0069374B"/>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val="en-US"/>
    </w:rPr>
  </w:style>
  <w:style w:type="paragraph" w:styleId="Heading6">
    <w:name w:val="heading 6"/>
    <w:basedOn w:val="Normal"/>
    <w:next w:val="Normal"/>
    <w:link w:val="Heading6Char"/>
    <w:qFormat/>
    <w:rsid w:val="0069374B"/>
    <w:pPr>
      <w:widowControl w:val="0"/>
      <w:numPr>
        <w:ilvl w:val="5"/>
        <w:numId w:val="1"/>
      </w:numPr>
      <w:suppressAutoHyphens/>
      <w:spacing w:before="240" w:beforeAutospacing="1" w:after="60" w:afterAutospacing="1"/>
      <w:outlineLvl w:val="5"/>
    </w:pPr>
    <w:rPr>
      <w:rFonts w:eastAsia="HG Mincho Light J"/>
      <w:b/>
      <w:bCs/>
      <w:color w:val="000000"/>
      <w:sz w:val="22"/>
      <w:szCs w:val="22"/>
      <w:lang w:val="en-US"/>
    </w:rPr>
  </w:style>
  <w:style w:type="paragraph" w:styleId="Heading7">
    <w:name w:val="heading 7"/>
    <w:basedOn w:val="Normal"/>
    <w:next w:val="Normal"/>
    <w:link w:val="Heading7Char"/>
    <w:qFormat/>
    <w:rsid w:val="0069374B"/>
    <w:pPr>
      <w:widowControl w:val="0"/>
      <w:numPr>
        <w:ilvl w:val="6"/>
        <w:numId w:val="1"/>
      </w:numPr>
      <w:suppressAutoHyphens/>
      <w:spacing w:before="240" w:beforeAutospacing="1" w:after="60" w:afterAutospacing="1"/>
      <w:outlineLvl w:val="6"/>
    </w:pPr>
    <w:rPr>
      <w:rFonts w:eastAsia="HG Mincho Light J"/>
      <w:color w:val="000000"/>
      <w:lang w:val="en-US"/>
    </w:rPr>
  </w:style>
  <w:style w:type="paragraph" w:styleId="Heading8">
    <w:name w:val="heading 8"/>
    <w:basedOn w:val="Normal"/>
    <w:next w:val="Normal"/>
    <w:link w:val="Heading8Char"/>
    <w:qFormat/>
    <w:rsid w:val="0069374B"/>
    <w:pPr>
      <w:widowControl w:val="0"/>
      <w:numPr>
        <w:ilvl w:val="7"/>
        <w:numId w:val="1"/>
      </w:numPr>
      <w:suppressAutoHyphens/>
      <w:spacing w:before="240" w:beforeAutospacing="1" w:after="60" w:afterAutospacing="1"/>
      <w:outlineLvl w:val="7"/>
    </w:pPr>
    <w:rPr>
      <w:rFonts w:eastAsia="HG Mincho Light J"/>
      <w:i/>
      <w:iCs/>
      <w:color w:val="000000"/>
      <w:lang w:val="en-US"/>
    </w:rPr>
  </w:style>
  <w:style w:type="paragraph" w:styleId="Heading9">
    <w:name w:val="heading 9"/>
    <w:basedOn w:val="Normal"/>
    <w:next w:val="Normal"/>
    <w:link w:val="Heading9Char"/>
    <w:qFormat/>
    <w:rsid w:val="0069374B"/>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74B"/>
    <w:rPr>
      <w:rFonts w:ascii="Times New Roman" w:eastAsia="HG Mincho Light J" w:hAnsi="Times New Roman" w:cs="Times New Roman"/>
      <w:b/>
      <w:bCs/>
      <w:iCs/>
      <w:color w:val="000000"/>
      <w:sz w:val="28"/>
      <w:szCs w:val="28"/>
      <w:lang w:val="en-US" w:eastAsia="bg-BG"/>
    </w:rPr>
  </w:style>
  <w:style w:type="character" w:customStyle="1" w:styleId="Heading2Char">
    <w:name w:val="Heading 2 Char"/>
    <w:aliases w:val="Heading 2 Char Char Char"/>
    <w:basedOn w:val="DefaultParagraphFont"/>
    <w:link w:val="Heading2"/>
    <w:rsid w:val="0069374B"/>
    <w:rPr>
      <w:rFonts w:ascii="Arial" w:eastAsia="HG Mincho Light J"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basedOn w:val="DefaultParagraphFont"/>
    <w:link w:val="Heading3"/>
    <w:rsid w:val="0069374B"/>
    <w:rPr>
      <w:rFonts w:ascii="Times New Roman" w:eastAsia="HG Mincho Light J" w:hAnsi="Times New Roman" w:cs="Arial"/>
      <w:b/>
      <w:bCs/>
      <w:i/>
      <w:color w:val="000000"/>
      <w:sz w:val="24"/>
      <w:szCs w:val="24"/>
      <w:lang w:val="en-US" w:eastAsia="bg-BG"/>
    </w:rPr>
  </w:style>
  <w:style w:type="character" w:customStyle="1" w:styleId="Heading5Char">
    <w:name w:val="Heading 5 Char"/>
    <w:aliases w:val="Joonis Char"/>
    <w:basedOn w:val="DefaultParagraphFont"/>
    <w:link w:val="Heading5"/>
    <w:rsid w:val="0069374B"/>
    <w:rPr>
      <w:rFonts w:ascii="Times New Roman" w:eastAsia="HG Mincho Light J" w:hAnsi="Times New Roman" w:cs="Times New Roman"/>
      <w:b/>
      <w:bCs/>
      <w:i/>
      <w:iCs/>
      <w:color w:val="000000"/>
      <w:sz w:val="26"/>
      <w:szCs w:val="26"/>
      <w:lang w:val="en-US" w:eastAsia="bg-BG"/>
    </w:rPr>
  </w:style>
  <w:style w:type="character" w:customStyle="1" w:styleId="Heading6Char">
    <w:name w:val="Heading 6 Char"/>
    <w:basedOn w:val="DefaultParagraphFont"/>
    <w:link w:val="Heading6"/>
    <w:rsid w:val="0069374B"/>
    <w:rPr>
      <w:rFonts w:ascii="Times New Roman" w:eastAsia="HG Mincho Light J" w:hAnsi="Times New Roman" w:cs="Times New Roman"/>
      <w:b/>
      <w:bCs/>
      <w:color w:val="000000"/>
      <w:lang w:val="en-US" w:eastAsia="bg-BG"/>
    </w:rPr>
  </w:style>
  <w:style w:type="character" w:customStyle="1" w:styleId="Heading7Char">
    <w:name w:val="Heading 7 Char"/>
    <w:basedOn w:val="DefaultParagraphFont"/>
    <w:link w:val="Heading7"/>
    <w:rsid w:val="0069374B"/>
    <w:rPr>
      <w:rFonts w:ascii="Times New Roman" w:eastAsia="HG Mincho Light J" w:hAnsi="Times New Roman" w:cs="Times New Roman"/>
      <w:color w:val="000000"/>
      <w:sz w:val="24"/>
      <w:szCs w:val="24"/>
      <w:lang w:val="en-US" w:eastAsia="bg-BG"/>
    </w:rPr>
  </w:style>
  <w:style w:type="character" w:customStyle="1" w:styleId="Heading8Char">
    <w:name w:val="Heading 8 Char"/>
    <w:basedOn w:val="DefaultParagraphFont"/>
    <w:link w:val="Heading8"/>
    <w:rsid w:val="0069374B"/>
    <w:rPr>
      <w:rFonts w:ascii="Times New Roman" w:eastAsia="HG Mincho Light J" w:hAnsi="Times New Roman" w:cs="Times New Roman"/>
      <w:i/>
      <w:iCs/>
      <w:color w:val="000000"/>
      <w:sz w:val="24"/>
      <w:szCs w:val="24"/>
      <w:lang w:val="en-US" w:eastAsia="bg-BG"/>
    </w:rPr>
  </w:style>
  <w:style w:type="character" w:customStyle="1" w:styleId="Heading9Char">
    <w:name w:val="Heading 9 Char"/>
    <w:basedOn w:val="DefaultParagraphFont"/>
    <w:link w:val="Heading9"/>
    <w:rsid w:val="0069374B"/>
    <w:rPr>
      <w:rFonts w:ascii="Arial" w:eastAsia="HG Mincho Light J" w:hAnsi="Arial" w:cs="Arial"/>
      <w:color w:val="000000"/>
      <w:lang w:val="en-US" w:eastAsia="bg-BG"/>
    </w:rPr>
  </w:style>
  <w:style w:type="paragraph" w:styleId="Header">
    <w:name w:val="header"/>
    <w:basedOn w:val="Normal"/>
    <w:link w:val="HeaderChar"/>
    <w:rsid w:val="0069374B"/>
    <w:pPr>
      <w:tabs>
        <w:tab w:val="center" w:pos="4536"/>
        <w:tab w:val="right" w:pos="9072"/>
      </w:tabs>
    </w:pPr>
  </w:style>
  <w:style w:type="character" w:customStyle="1" w:styleId="HeaderChar">
    <w:name w:val="Header Char"/>
    <w:basedOn w:val="DefaultParagraphFont"/>
    <w:link w:val="Header"/>
    <w:rsid w:val="0069374B"/>
    <w:rPr>
      <w:rFonts w:ascii="Times New Roman" w:eastAsia="Times New Roman" w:hAnsi="Times New Roman" w:cs="Times New Roman"/>
      <w:sz w:val="24"/>
      <w:szCs w:val="24"/>
      <w:lang w:eastAsia="bg-BG"/>
    </w:rPr>
  </w:style>
  <w:style w:type="paragraph" w:customStyle="1" w:styleId="TableContents">
    <w:name w:val="Table Contents"/>
    <w:basedOn w:val="BodyText"/>
    <w:rsid w:val="0069374B"/>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69374B"/>
    <w:rPr>
      <w:color w:val="0000FF"/>
      <w:u w:val="single"/>
    </w:rPr>
  </w:style>
  <w:style w:type="paragraph" w:customStyle="1" w:styleId="Index">
    <w:name w:val="Index"/>
    <w:basedOn w:val="Normal"/>
    <w:rsid w:val="0069374B"/>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69374B"/>
    <w:pPr>
      <w:tabs>
        <w:tab w:val="left" w:pos="709"/>
      </w:tabs>
    </w:pPr>
    <w:rPr>
      <w:rFonts w:ascii="Futura Bk" w:hAnsi="Futura Bk"/>
      <w:sz w:val="20"/>
      <w:lang w:val="pl-PL" w:eastAsia="pl-PL"/>
    </w:rPr>
  </w:style>
  <w:style w:type="paragraph" w:styleId="Footer">
    <w:name w:val="footer"/>
    <w:basedOn w:val="Normal"/>
    <w:link w:val="FooterChar"/>
    <w:rsid w:val="0069374B"/>
    <w:pPr>
      <w:tabs>
        <w:tab w:val="center" w:pos="4536"/>
        <w:tab w:val="right" w:pos="9072"/>
      </w:tabs>
    </w:pPr>
  </w:style>
  <w:style w:type="character" w:customStyle="1" w:styleId="FooterChar">
    <w:name w:val="Footer Char"/>
    <w:basedOn w:val="DefaultParagraphFont"/>
    <w:link w:val="Footer"/>
    <w:rsid w:val="0069374B"/>
    <w:rPr>
      <w:rFonts w:ascii="Times New Roman" w:eastAsia="Times New Roman" w:hAnsi="Times New Roman" w:cs="Times New Roman"/>
      <w:sz w:val="24"/>
      <w:szCs w:val="24"/>
      <w:lang w:eastAsia="bg-BG"/>
    </w:rPr>
  </w:style>
  <w:style w:type="paragraph" w:customStyle="1" w:styleId="Heading">
    <w:name w:val="Heading"/>
    <w:basedOn w:val="Normal"/>
    <w:next w:val="BodyText"/>
    <w:qFormat/>
    <w:rsid w:val="0069374B"/>
    <w:pPr>
      <w:keepNext/>
      <w:widowControl w:val="0"/>
      <w:numPr>
        <w:numId w:val="1"/>
      </w:numPr>
      <w:suppressAutoHyphens/>
      <w:spacing w:before="100" w:beforeAutospacing="1" w:after="100" w:afterAutospacing="1"/>
      <w:jc w:val="center"/>
    </w:pPr>
    <w:rPr>
      <w:rFonts w:eastAsia="HG Mincho Light J"/>
      <w:b/>
      <w:color w:val="000000"/>
      <w:sz w:val="32"/>
      <w:szCs w:val="20"/>
      <w:lang w:val="en-US"/>
    </w:rPr>
  </w:style>
  <w:style w:type="character" w:styleId="PageNumber">
    <w:name w:val="page number"/>
    <w:basedOn w:val="DefaultParagraphFont"/>
    <w:rsid w:val="0069374B"/>
  </w:style>
  <w:style w:type="paragraph" w:styleId="BodyText">
    <w:name w:val="Body Text"/>
    <w:basedOn w:val="Normal"/>
    <w:link w:val="BodyTextChar"/>
    <w:rsid w:val="0069374B"/>
  </w:style>
  <w:style w:type="character" w:customStyle="1" w:styleId="BodyTextChar">
    <w:name w:val="Body Text Char"/>
    <w:basedOn w:val="DefaultParagraphFont"/>
    <w:link w:val="BodyText"/>
    <w:rsid w:val="0069374B"/>
    <w:rPr>
      <w:rFonts w:ascii="Times New Roman" w:eastAsia="Times New Roman" w:hAnsi="Times New Roman" w:cs="Times New Roman"/>
      <w:sz w:val="24"/>
      <w:szCs w:val="24"/>
      <w:lang w:eastAsia="bg-BG"/>
    </w:rPr>
  </w:style>
  <w:style w:type="paragraph" w:styleId="Caption">
    <w:name w:val="caption"/>
    <w:basedOn w:val="Normal"/>
    <w:qFormat/>
    <w:rsid w:val="0069374B"/>
    <w:pPr>
      <w:widowControl w:val="0"/>
      <w:suppressLineNumbers/>
      <w:suppressAutoHyphens/>
      <w:spacing w:beforeAutospacing="1" w:afterAutospacing="1"/>
      <w:jc w:val="both"/>
    </w:pPr>
    <w:rPr>
      <w:rFonts w:eastAsia="HG Mincho Light J"/>
      <w:i/>
      <w:color w:val="000000"/>
      <w:sz w:val="20"/>
      <w:szCs w:val="20"/>
      <w:lang w:val="en-US"/>
    </w:rPr>
  </w:style>
  <w:style w:type="character" w:styleId="CommentReference">
    <w:name w:val="annotation reference"/>
    <w:semiHidden/>
    <w:rsid w:val="0069374B"/>
    <w:rPr>
      <w:sz w:val="16"/>
      <w:szCs w:val="16"/>
    </w:rPr>
  </w:style>
  <w:style w:type="table" w:styleId="TableGrid">
    <w:name w:val="Table Grid"/>
    <w:basedOn w:val="TableNormal"/>
    <w:rsid w:val="0069374B"/>
    <w:pPr>
      <w:widowControl w:val="0"/>
      <w:suppressAutoHyphens/>
      <w:spacing w:before="100" w:beforeAutospacing="1" w:after="100" w:afterAutospacing="1" w:line="240" w:lineRule="auto"/>
      <w:jc w:val="both"/>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rsid w:val="0069374B"/>
    <w:pPr>
      <w:spacing w:line="240" w:lineRule="atLeast"/>
      <w:ind w:firstLine="640"/>
      <w:jc w:val="both"/>
    </w:pPr>
    <w:rPr>
      <w:color w:val="000000"/>
    </w:rPr>
  </w:style>
  <w:style w:type="paragraph" w:customStyle="1" w:styleId="Text1">
    <w:name w:val="Text 1"/>
    <w:basedOn w:val="Normal"/>
    <w:rsid w:val="0069374B"/>
    <w:pPr>
      <w:spacing w:after="240"/>
      <w:ind w:left="483"/>
      <w:jc w:val="both"/>
    </w:pPr>
    <w:rPr>
      <w:szCs w:val="20"/>
      <w:lang w:val="en-GB" w:eastAsia="en-US"/>
    </w:rPr>
  </w:style>
  <w:style w:type="paragraph" w:customStyle="1" w:styleId="ManualNumPar1">
    <w:name w:val="Manual NumPar 1"/>
    <w:basedOn w:val="Normal"/>
    <w:next w:val="Normal"/>
    <w:rsid w:val="0069374B"/>
    <w:pPr>
      <w:ind w:left="851" w:hanging="851"/>
      <w:jc w:val="both"/>
    </w:pPr>
    <w:rPr>
      <w:szCs w:val="20"/>
      <w:lang w:val="en-GB" w:eastAsia="en-US"/>
    </w:rPr>
  </w:style>
  <w:style w:type="character" w:customStyle="1" w:styleId="paragraphcontent">
    <w:name w:val="paragraphcontent"/>
    <w:basedOn w:val="DefaultParagraphFont"/>
    <w:rsid w:val="0069374B"/>
  </w:style>
  <w:style w:type="paragraph" w:styleId="BalloonText">
    <w:name w:val="Balloon Text"/>
    <w:basedOn w:val="Normal"/>
    <w:link w:val="BalloonTextChar"/>
    <w:semiHidden/>
    <w:rsid w:val="0069374B"/>
    <w:rPr>
      <w:rFonts w:ascii="Tahoma" w:hAnsi="Tahoma" w:cs="Tahoma"/>
      <w:sz w:val="16"/>
      <w:szCs w:val="16"/>
    </w:rPr>
  </w:style>
  <w:style w:type="character" w:customStyle="1" w:styleId="BalloonTextChar">
    <w:name w:val="Balloon Text Char"/>
    <w:basedOn w:val="DefaultParagraphFont"/>
    <w:link w:val="BalloonText"/>
    <w:semiHidden/>
    <w:rsid w:val="0069374B"/>
    <w:rPr>
      <w:rFonts w:ascii="Tahoma" w:eastAsia="Times New Roman" w:hAnsi="Tahoma" w:cs="Tahoma"/>
      <w:sz w:val="16"/>
      <w:szCs w:val="16"/>
      <w:lang w:eastAsia="bg-BG"/>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69374B"/>
    <w:pPr>
      <w:tabs>
        <w:tab w:val="left" w:pos="709"/>
      </w:tabs>
    </w:pPr>
    <w:rPr>
      <w:rFonts w:ascii="Tahoma" w:hAnsi="Tahoma"/>
      <w:lang w:val="pl-PL" w:eastAsia="pl-PL"/>
    </w:rPr>
  </w:style>
  <w:style w:type="paragraph" w:styleId="FootnoteText">
    <w:name w:val="footnote text"/>
    <w:aliases w:val=" Car Car"/>
    <w:basedOn w:val="Normal"/>
    <w:link w:val="FootnoteTextChar"/>
    <w:semiHidden/>
    <w:rsid w:val="0069374B"/>
    <w:pPr>
      <w:jc w:val="both"/>
    </w:pPr>
    <w:rPr>
      <w:rFonts w:ascii="Arial" w:hAnsi="Arial"/>
      <w:sz w:val="20"/>
      <w:szCs w:val="20"/>
      <w:lang w:val="en-GB" w:eastAsia="en-US"/>
    </w:rPr>
  </w:style>
  <w:style w:type="character" w:customStyle="1" w:styleId="FootnoteTextChar">
    <w:name w:val="Footnote Text Char"/>
    <w:aliases w:val=" Car Car Char"/>
    <w:basedOn w:val="DefaultParagraphFont"/>
    <w:link w:val="FootnoteText"/>
    <w:semiHidden/>
    <w:rsid w:val="0069374B"/>
    <w:rPr>
      <w:rFonts w:ascii="Arial" w:eastAsia="Times New Roman" w:hAnsi="Arial" w:cs="Times New Roman"/>
      <w:sz w:val="20"/>
      <w:szCs w:val="20"/>
      <w:lang w:val="en-GB"/>
    </w:rPr>
  </w:style>
  <w:style w:type="character" w:styleId="FootnoteReference">
    <w:name w:val="footnote reference"/>
    <w:semiHidden/>
    <w:rsid w:val="0069374B"/>
    <w:rPr>
      <w:vertAlign w:val="superscript"/>
    </w:rPr>
  </w:style>
  <w:style w:type="paragraph" w:customStyle="1" w:styleId="CharCharChar1CharCharChar1CharCharCharCharCharCharChar">
    <w:name w:val="Char Char Char1 Char Char Char1 Char Char Char Char Char Char Char"/>
    <w:basedOn w:val="Normal"/>
    <w:rsid w:val="0069374B"/>
    <w:pPr>
      <w:tabs>
        <w:tab w:val="left" w:pos="709"/>
      </w:tabs>
    </w:pPr>
    <w:rPr>
      <w:rFonts w:ascii="Tahoma" w:hAnsi="Tahoma"/>
      <w:lang w:val="pl-PL" w:eastAsia="pl-PL"/>
    </w:rPr>
  </w:style>
  <w:style w:type="paragraph" w:styleId="CommentText">
    <w:name w:val="annotation text"/>
    <w:basedOn w:val="Normal"/>
    <w:link w:val="CommentTextChar"/>
    <w:semiHidden/>
    <w:rsid w:val="0069374B"/>
    <w:rPr>
      <w:sz w:val="20"/>
      <w:szCs w:val="20"/>
    </w:rPr>
  </w:style>
  <w:style w:type="character" w:customStyle="1" w:styleId="CommentTextChar">
    <w:name w:val="Comment Text Char"/>
    <w:basedOn w:val="DefaultParagraphFont"/>
    <w:link w:val="CommentText"/>
    <w:semiHidden/>
    <w:rsid w:val="0069374B"/>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semiHidden/>
    <w:rsid w:val="0069374B"/>
    <w:rPr>
      <w:b/>
      <w:bCs/>
    </w:rPr>
  </w:style>
  <w:style w:type="character" w:customStyle="1" w:styleId="CommentSubjectChar">
    <w:name w:val="Comment Subject Char"/>
    <w:basedOn w:val="CommentTextChar"/>
    <w:link w:val="CommentSubject"/>
    <w:semiHidden/>
    <w:rsid w:val="0069374B"/>
    <w:rPr>
      <w:rFonts w:ascii="Times New Roman" w:eastAsia="Times New Roman" w:hAnsi="Times New Roman" w:cs="Times New Roman"/>
      <w:b/>
      <w:bCs/>
      <w:sz w:val="20"/>
      <w:szCs w:val="20"/>
      <w:lang w:eastAsia="bg-BG"/>
    </w:rPr>
  </w:style>
  <w:style w:type="paragraph" w:customStyle="1" w:styleId="Char1">
    <w:name w:val="Char1"/>
    <w:basedOn w:val="Normal"/>
    <w:semiHidden/>
    <w:rsid w:val="0069374B"/>
    <w:pPr>
      <w:tabs>
        <w:tab w:val="left" w:pos="709"/>
      </w:tabs>
    </w:pPr>
    <w:rPr>
      <w:rFonts w:ascii="Futura Bk" w:hAnsi="Futura Bk"/>
      <w:sz w:val="20"/>
      <w:lang w:val="pl-PL" w:eastAsia="pl-PL"/>
    </w:rPr>
  </w:style>
  <w:style w:type="table" w:styleId="TableElegant">
    <w:name w:val="Table Elegant"/>
    <w:basedOn w:val="TableNormal"/>
    <w:rsid w:val="0069374B"/>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69374B"/>
    <w:pPr>
      <w:autoSpaceDE w:val="0"/>
      <w:autoSpaceDN w:val="0"/>
      <w:adjustRightInd w:val="0"/>
      <w:spacing w:after="0" w:line="240" w:lineRule="auto"/>
    </w:pPr>
    <w:rPr>
      <w:rFonts w:ascii="Courier New" w:eastAsia="Times New Roman" w:hAnsi="Courier New" w:cs="Courier New"/>
      <w:color w:val="000000"/>
      <w:sz w:val="24"/>
      <w:szCs w:val="24"/>
      <w:lang w:eastAsia="bg-BG"/>
    </w:rPr>
  </w:style>
  <w:style w:type="character" w:customStyle="1" w:styleId="samedocreference">
    <w:name w:val="samedocreference"/>
    <w:basedOn w:val="DefaultParagraphFont"/>
    <w:rsid w:val="0069374B"/>
  </w:style>
  <w:style w:type="character" w:customStyle="1" w:styleId="CharChar3">
    <w:name w:val="Char Char3"/>
    <w:semiHidden/>
    <w:locked/>
    <w:rsid w:val="0069374B"/>
    <w:rPr>
      <w:rFonts w:ascii="Calibri" w:hAnsi="Calibri"/>
      <w:lang w:val="bg-BG" w:eastAsia="en-US" w:bidi="ar-SA"/>
    </w:rPr>
  </w:style>
  <w:style w:type="paragraph" w:customStyle="1" w:styleId="ListParagraph1">
    <w:name w:val="List Paragraph1"/>
    <w:basedOn w:val="Normal"/>
    <w:uiPriority w:val="34"/>
    <w:rsid w:val="0069374B"/>
    <w:pPr>
      <w:ind w:left="720"/>
      <w:contextualSpacing/>
    </w:pPr>
    <w:rPr>
      <w:rFonts w:eastAsia="Calibri"/>
    </w:rPr>
  </w:style>
  <w:style w:type="paragraph" w:styleId="Revision">
    <w:name w:val="Revision"/>
    <w:hidden/>
    <w:uiPriority w:val="99"/>
    <w:semiHidden/>
    <w:rsid w:val="0069374B"/>
    <w:pPr>
      <w:spacing w:after="0" w:line="240" w:lineRule="auto"/>
    </w:pPr>
    <w:rPr>
      <w:rFonts w:ascii="Times New Roman" w:eastAsia="Times New Roman" w:hAnsi="Times New Roman" w:cs="Times New Roman"/>
      <w:sz w:val="24"/>
      <w:szCs w:val="24"/>
      <w:lang w:eastAsia="bg-BG"/>
    </w:rPr>
  </w:style>
  <w:style w:type="paragraph" w:styleId="ListBullet">
    <w:name w:val="List Bullet"/>
    <w:basedOn w:val="Normal"/>
    <w:rsid w:val="0069374B"/>
    <w:pPr>
      <w:numPr>
        <w:numId w:val="42"/>
      </w:numPr>
      <w:contextualSpacing/>
    </w:pPr>
  </w:style>
  <w:style w:type="paragraph" w:styleId="ListParagraph">
    <w:name w:val="List Paragraph"/>
    <w:basedOn w:val="Normal"/>
    <w:uiPriority w:val="34"/>
    <w:qFormat/>
    <w:rsid w:val="00167EBC"/>
    <w:pPr>
      <w:ind w:left="720"/>
      <w:contextualSpacing/>
    </w:pPr>
  </w:style>
  <w:style w:type="paragraph" w:styleId="TOCHeading">
    <w:name w:val="TOC Heading"/>
    <w:basedOn w:val="Heading1"/>
    <w:next w:val="Normal"/>
    <w:uiPriority w:val="39"/>
    <w:unhideWhenUsed/>
    <w:qFormat/>
    <w:rsid w:val="00046A59"/>
    <w:pPr>
      <w:keepLines/>
      <w:widowControl/>
      <w:numPr>
        <w:ilvl w:val="0"/>
        <w:numId w:val="0"/>
      </w:numPr>
      <w:suppressAutoHyphens w:val="0"/>
      <w:spacing w:before="240" w:beforeAutospacing="0" w:after="0"/>
      <w:outlineLvl w:val="9"/>
    </w:pPr>
    <w:rPr>
      <w:rFonts w:asciiTheme="majorHAnsi" w:eastAsiaTheme="majorEastAsia" w:hAnsiTheme="majorHAnsi" w:cstheme="majorBidi"/>
      <w:b w:val="0"/>
      <w:bCs w:val="0"/>
      <w:iCs w:val="0"/>
      <w:color w:val="2E74B5" w:themeColor="accent1" w:themeShade="BF"/>
      <w:sz w:val="32"/>
      <w:szCs w:val="32"/>
      <w:lang w:eastAsia="en-US"/>
    </w:rPr>
  </w:style>
  <w:style w:type="paragraph" w:styleId="TOC2">
    <w:name w:val="toc 2"/>
    <w:basedOn w:val="Normal"/>
    <w:next w:val="Normal"/>
    <w:autoRedefine/>
    <w:uiPriority w:val="39"/>
    <w:unhideWhenUsed/>
    <w:rsid w:val="00046A59"/>
    <w:pPr>
      <w:spacing w:after="100"/>
      <w:ind w:left="240"/>
    </w:pPr>
  </w:style>
  <w:style w:type="paragraph" w:styleId="TOC1">
    <w:name w:val="toc 1"/>
    <w:basedOn w:val="Normal"/>
    <w:next w:val="Normal"/>
    <w:autoRedefine/>
    <w:uiPriority w:val="39"/>
    <w:unhideWhenUsed/>
    <w:rsid w:val="00046A59"/>
    <w:pPr>
      <w:spacing w:after="100"/>
    </w:pPr>
    <w:rPr>
      <w:rFonts w:asciiTheme="minorHAnsi" w:eastAsiaTheme="minorEastAsia" w:hAnsiTheme="minorHAnsi"/>
      <w:sz w:val="22"/>
      <w:szCs w:val="22"/>
      <w:lang w:val="en-US" w:eastAsia="en-US"/>
    </w:rPr>
  </w:style>
  <w:style w:type="paragraph" w:styleId="TOC3">
    <w:name w:val="toc 3"/>
    <w:basedOn w:val="Normal"/>
    <w:next w:val="Normal"/>
    <w:autoRedefine/>
    <w:uiPriority w:val="39"/>
    <w:unhideWhenUsed/>
    <w:rsid w:val="00046A59"/>
    <w:pPr>
      <w:spacing w:after="100"/>
      <w:ind w:left="440"/>
    </w:pPr>
    <w:rPr>
      <w:rFonts w:asciiTheme="minorHAnsi" w:eastAsiaTheme="minorEastAsia" w:hAnsiTheme="minorHAns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225668">
      <w:bodyDiv w:val="1"/>
      <w:marLeft w:val="0"/>
      <w:marRight w:val="0"/>
      <w:marTop w:val="0"/>
      <w:marBottom w:val="0"/>
      <w:divBdr>
        <w:top w:val="none" w:sz="0" w:space="0" w:color="auto"/>
        <w:left w:val="none" w:sz="0" w:space="0" w:color="auto"/>
        <w:bottom w:val="none" w:sz="0" w:space="0" w:color="auto"/>
        <w:right w:val="none" w:sz="0" w:space="0" w:color="auto"/>
      </w:divBdr>
    </w:div>
    <w:div w:id="1289513984">
      <w:bodyDiv w:val="1"/>
      <w:marLeft w:val="0"/>
      <w:marRight w:val="0"/>
      <w:marTop w:val="0"/>
      <w:marBottom w:val="0"/>
      <w:divBdr>
        <w:top w:val="none" w:sz="0" w:space="0" w:color="auto"/>
        <w:left w:val="none" w:sz="0" w:space="0" w:color="auto"/>
        <w:bottom w:val="none" w:sz="0" w:space="0" w:color="auto"/>
        <w:right w:val="none" w:sz="0" w:space="0" w:color="auto"/>
      </w:divBdr>
    </w:div>
    <w:div w:id="1585215742">
      <w:bodyDiv w:val="1"/>
      <w:marLeft w:val="0"/>
      <w:marRight w:val="0"/>
      <w:marTop w:val="0"/>
      <w:marBottom w:val="0"/>
      <w:divBdr>
        <w:top w:val="none" w:sz="0" w:space="0" w:color="auto"/>
        <w:left w:val="none" w:sz="0" w:space="0" w:color="auto"/>
        <w:bottom w:val="none" w:sz="0" w:space="0" w:color="auto"/>
        <w:right w:val="none" w:sz="0" w:space="0" w:color="auto"/>
      </w:divBdr>
      <w:divsChild>
        <w:div w:id="1514808002">
          <w:marLeft w:val="0"/>
          <w:marRight w:val="0"/>
          <w:marTop w:val="0"/>
          <w:marBottom w:val="0"/>
          <w:divBdr>
            <w:top w:val="none" w:sz="0" w:space="0" w:color="auto"/>
            <w:left w:val="none" w:sz="0" w:space="0" w:color="auto"/>
            <w:bottom w:val="none" w:sz="0" w:space="0" w:color="auto"/>
            <w:right w:val="none" w:sz="0" w:space="0" w:color="auto"/>
          </w:divBdr>
        </w:div>
        <w:div w:id="2128311203">
          <w:marLeft w:val="0"/>
          <w:marRight w:val="0"/>
          <w:marTop w:val="0"/>
          <w:marBottom w:val="0"/>
          <w:divBdr>
            <w:top w:val="none" w:sz="0" w:space="0" w:color="auto"/>
            <w:left w:val="none" w:sz="0" w:space="0" w:color="auto"/>
            <w:bottom w:val="none" w:sz="0" w:space="0" w:color="auto"/>
            <w:right w:val="none" w:sz="0" w:space="0" w:color="auto"/>
          </w:divBdr>
        </w:div>
      </w:divsChild>
    </w:div>
    <w:div w:id="1997411781">
      <w:bodyDiv w:val="1"/>
      <w:marLeft w:val="0"/>
      <w:marRight w:val="0"/>
      <w:marTop w:val="0"/>
      <w:marBottom w:val="0"/>
      <w:divBdr>
        <w:top w:val="none" w:sz="0" w:space="0" w:color="auto"/>
        <w:left w:val="none" w:sz="0" w:space="0" w:color="auto"/>
        <w:bottom w:val="none" w:sz="0" w:space="0" w:color="auto"/>
        <w:right w:val="none" w:sz="0" w:space="0" w:color="auto"/>
      </w:divBdr>
    </w:div>
    <w:div w:id="214211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C3568-2A4A-4284-B61E-ECFDB09ED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30</Pages>
  <Words>8867</Words>
  <Characters>50542</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Davidova</dc:creator>
  <cp:keywords/>
  <dc:description/>
  <cp:lastModifiedBy>Teodora Mehandjiyska</cp:lastModifiedBy>
  <cp:revision>108</cp:revision>
  <cp:lastPrinted>2020-03-02T07:57:00Z</cp:lastPrinted>
  <dcterms:created xsi:type="dcterms:W3CDTF">2019-03-13T07:16:00Z</dcterms:created>
  <dcterms:modified xsi:type="dcterms:W3CDTF">2021-10-14T09:28:00Z</dcterms:modified>
</cp:coreProperties>
</file>